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36" w:rsidRPr="00D643E0" w:rsidRDefault="00FA0B36" w:rsidP="00D643E0">
      <w:pPr>
        <w:spacing w:line="276" w:lineRule="auto"/>
        <w:jc w:val="both"/>
        <w:rPr>
          <w:sz w:val="22"/>
          <w:szCs w:val="22"/>
        </w:rPr>
      </w:pPr>
    </w:p>
    <w:p w:rsidR="002C5F10" w:rsidRPr="00D643E0" w:rsidRDefault="002C5F10" w:rsidP="00D643E0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2C5F10" w:rsidRPr="00B21492" w:rsidRDefault="00AA499B" w:rsidP="00B21492">
      <w:pPr>
        <w:spacing w:line="276" w:lineRule="auto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</w:t>
      </w:r>
      <w:r w:rsidRPr="00AA499B">
        <w:rPr>
          <w:b/>
          <w:sz w:val="22"/>
          <w:szCs w:val="22"/>
        </w:rPr>
        <w:t>pplication</w:t>
      </w:r>
      <w:proofErr w:type="spellEnd"/>
      <w:r w:rsidR="00B21492">
        <w:rPr>
          <w:b/>
          <w:sz w:val="22"/>
          <w:szCs w:val="22"/>
        </w:rPr>
        <w:t xml:space="preserve"> 1</w:t>
      </w:r>
    </w:p>
    <w:p w:rsidR="002C5F10" w:rsidRPr="00D643E0" w:rsidRDefault="002C5F10" w:rsidP="00D643E0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E76053" w:rsidRDefault="00AA499B" w:rsidP="00D643E0">
      <w:pPr>
        <w:spacing w:line="276" w:lineRule="auto"/>
        <w:jc w:val="center"/>
        <w:rPr>
          <w:b/>
          <w:sz w:val="28"/>
          <w:szCs w:val="28"/>
        </w:rPr>
      </w:pPr>
      <w:r w:rsidRPr="00AA499B">
        <w:rPr>
          <w:b/>
          <w:sz w:val="28"/>
          <w:szCs w:val="28"/>
        </w:rPr>
        <w:t>INVITATION</w:t>
      </w:r>
    </w:p>
    <w:p w:rsidR="00AA499B" w:rsidRPr="00D643E0" w:rsidRDefault="00AA499B" w:rsidP="00D643E0">
      <w:pPr>
        <w:spacing w:line="276" w:lineRule="auto"/>
        <w:jc w:val="center"/>
        <w:rPr>
          <w:b/>
          <w:sz w:val="22"/>
          <w:szCs w:val="22"/>
        </w:rPr>
      </w:pPr>
    </w:p>
    <w:p w:rsidR="00AA499B" w:rsidRDefault="00AA499B" w:rsidP="00AA499B">
      <w:pPr>
        <w:spacing w:line="276" w:lineRule="auto"/>
        <w:jc w:val="both"/>
        <w:rPr>
          <w:sz w:val="22"/>
          <w:szCs w:val="22"/>
        </w:rPr>
      </w:pPr>
      <w:r w:rsidRPr="00AA499B">
        <w:rPr>
          <w:sz w:val="22"/>
          <w:szCs w:val="22"/>
        </w:rPr>
        <w:t xml:space="preserve">to </w:t>
      </w:r>
      <w:proofErr w:type="spellStart"/>
      <w:r w:rsidRPr="00AA499B">
        <w:rPr>
          <w:sz w:val="22"/>
          <w:szCs w:val="22"/>
        </w:rPr>
        <w:t>participate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in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the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selection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procedure</w:t>
      </w:r>
      <w:proofErr w:type="spellEnd"/>
      <w:r w:rsidRPr="00AA499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for </w:t>
      </w:r>
      <w:proofErr w:type="spellStart"/>
      <w:r w:rsidRPr="00AA499B">
        <w:rPr>
          <w:sz w:val="22"/>
          <w:szCs w:val="22"/>
        </w:rPr>
        <w:t>associated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partners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for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joint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participation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in</w:t>
      </w:r>
      <w:proofErr w:type="spellEnd"/>
      <w:r w:rsidRPr="00AA499B">
        <w:rPr>
          <w:sz w:val="22"/>
          <w:szCs w:val="22"/>
        </w:rPr>
        <w:t xml:space="preserve"> a </w:t>
      </w:r>
      <w:proofErr w:type="spellStart"/>
      <w:r w:rsidRPr="00AA499B">
        <w:rPr>
          <w:sz w:val="22"/>
          <w:szCs w:val="22"/>
        </w:rPr>
        <w:t>procedure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by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selecting</w:t>
      </w:r>
      <w:proofErr w:type="spellEnd"/>
      <w:r w:rsidRPr="00AA499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project </w:t>
      </w:r>
      <w:proofErr w:type="spellStart"/>
      <w:r w:rsidRPr="00AA499B">
        <w:rPr>
          <w:sz w:val="22"/>
          <w:szCs w:val="22"/>
        </w:rPr>
        <w:t>proposals</w:t>
      </w:r>
      <w:proofErr w:type="spellEnd"/>
      <w:r w:rsidRPr="00AA499B">
        <w:rPr>
          <w:sz w:val="22"/>
          <w:szCs w:val="22"/>
        </w:rPr>
        <w:t xml:space="preserve"> ВG05М2ОР001-1.002 "</w:t>
      </w:r>
      <w:proofErr w:type="spellStart"/>
      <w:r w:rsidRPr="00AA499B">
        <w:rPr>
          <w:sz w:val="22"/>
          <w:szCs w:val="22"/>
        </w:rPr>
        <w:t>Establishment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And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Pr="00AA499B">
        <w:rPr>
          <w:sz w:val="22"/>
          <w:szCs w:val="22"/>
        </w:rPr>
        <w:t>Development</w:t>
      </w:r>
      <w:proofErr w:type="spellEnd"/>
      <w:r w:rsidRPr="00AA499B">
        <w:rPr>
          <w:sz w:val="22"/>
          <w:szCs w:val="22"/>
        </w:rPr>
        <w:t xml:space="preserve"> Of Centers Of </w:t>
      </w:r>
      <w:proofErr w:type="spellStart"/>
      <w:r w:rsidRPr="00AA499B">
        <w:rPr>
          <w:sz w:val="22"/>
          <w:szCs w:val="22"/>
        </w:rPr>
        <w:t>Competence</w:t>
      </w:r>
      <w:proofErr w:type="spellEnd"/>
      <w:r w:rsidR="00FA2B84">
        <w:rPr>
          <w:sz w:val="22"/>
          <w:szCs w:val="22"/>
        </w:rPr>
        <w:t xml:space="preserve">" </w:t>
      </w:r>
      <w:proofErr w:type="spellStart"/>
      <w:r w:rsidR="00FA2B84">
        <w:rPr>
          <w:sz w:val="22"/>
          <w:szCs w:val="22"/>
        </w:rPr>
        <w:t>under</w:t>
      </w:r>
      <w:proofErr w:type="spellEnd"/>
      <w:r w:rsidRPr="00AA499B">
        <w:rPr>
          <w:sz w:val="22"/>
          <w:szCs w:val="22"/>
        </w:rPr>
        <w:t xml:space="preserve"> "Science </w:t>
      </w:r>
      <w:proofErr w:type="spellStart"/>
      <w:r w:rsidRPr="00AA499B">
        <w:rPr>
          <w:sz w:val="22"/>
          <w:szCs w:val="22"/>
        </w:rPr>
        <w:t>and</w:t>
      </w:r>
      <w:proofErr w:type="spellEnd"/>
      <w:r w:rsidRPr="00AA499B">
        <w:rPr>
          <w:sz w:val="22"/>
          <w:szCs w:val="22"/>
        </w:rPr>
        <w:t xml:space="preserve"> </w:t>
      </w:r>
      <w:proofErr w:type="spellStart"/>
      <w:r w:rsidR="00FA2B84">
        <w:rPr>
          <w:sz w:val="22"/>
          <w:szCs w:val="22"/>
        </w:rPr>
        <w:t>education</w:t>
      </w:r>
      <w:proofErr w:type="spellEnd"/>
      <w:r w:rsidR="00FA2B84">
        <w:rPr>
          <w:sz w:val="22"/>
          <w:szCs w:val="22"/>
        </w:rPr>
        <w:t xml:space="preserve"> </w:t>
      </w:r>
      <w:proofErr w:type="spellStart"/>
      <w:r w:rsidR="00FA2B84">
        <w:rPr>
          <w:sz w:val="22"/>
          <w:szCs w:val="22"/>
        </w:rPr>
        <w:t>for</w:t>
      </w:r>
      <w:proofErr w:type="spellEnd"/>
      <w:r w:rsidR="00FA2B84">
        <w:rPr>
          <w:sz w:val="22"/>
          <w:szCs w:val="22"/>
        </w:rPr>
        <w:t xml:space="preserve"> </w:t>
      </w:r>
      <w:proofErr w:type="spellStart"/>
      <w:r w:rsidR="00FA2B84">
        <w:rPr>
          <w:sz w:val="22"/>
          <w:szCs w:val="22"/>
        </w:rPr>
        <w:t>smart</w:t>
      </w:r>
      <w:proofErr w:type="spellEnd"/>
      <w:r w:rsidR="00FA2B84">
        <w:rPr>
          <w:sz w:val="22"/>
          <w:szCs w:val="22"/>
        </w:rPr>
        <w:t xml:space="preserve"> </w:t>
      </w:r>
      <w:proofErr w:type="spellStart"/>
      <w:r w:rsidR="00FA2B84">
        <w:rPr>
          <w:sz w:val="22"/>
          <w:szCs w:val="22"/>
        </w:rPr>
        <w:t>growth</w:t>
      </w:r>
      <w:proofErr w:type="spellEnd"/>
      <w:r w:rsidR="00FA2B84">
        <w:rPr>
          <w:sz w:val="22"/>
          <w:szCs w:val="22"/>
        </w:rPr>
        <w:t>"</w:t>
      </w:r>
      <w:r w:rsidRPr="00AA499B">
        <w:rPr>
          <w:sz w:val="22"/>
          <w:szCs w:val="22"/>
        </w:rPr>
        <w:t xml:space="preserve"> 2</w:t>
      </w:r>
      <w:r w:rsidR="00FA2B84">
        <w:rPr>
          <w:sz w:val="22"/>
          <w:szCs w:val="22"/>
        </w:rPr>
        <w:t>014 -</w:t>
      </w:r>
      <w:r w:rsidRPr="00AA499B">
        <w:rPr>
          <w:sz w:val="22"/>
          <w:szCs w:val="22"/>
        </w:rPr>
        <w:t xml:space="preserve"> 2020</w:t>
      </w:r>
    </w:p>
    <w:p w:rsidR="00AA499B" w:rsidRDefault="00AA499B" w:rsidP="00D643E0">
      <w:pPr>
        <w:spacing w:line="276" w:lineRule="auto"/>
        <w:jc w:val="both"/>
        <w:rPr>
          <w:sz w:val="22"/>
          <w:szCs w:val="22"/>
        </w:rPr>
      </w:pPr>
    </w:p>
    <w:p w:rsidR="00FA0B36" w:rsidRPr="00D643E0" w:rsidRDefault="00FA0B36" w:rsidP="00D643E0">
      <w:pPr>
        <w:spacing w:line="276" w:lineRule="auto"/>
        <w:jc w:val="both"/>
        <w:rPr>
          <w:sz w:val="22"/>
          <w:szCs w:val="22"/>
        </w:rPr>
      </w:pPr>
      <w:r w:rsidRPr="00D643E0">
        <w:rPr>
          <w:sz w:val="22"/>
          <w:szCs w:val="22"/>
        </w:rPr>
        <w:t xml:space="preserve"> </w:t>
      </w:r>
    </w:p>
    <w:p w:rsidR="00D643E0" w:rsidRDefault="00FA2B84" w:rsidP="00D643E0">
      <w:pPr>
        <w:spacing w:line="276" w:lineRule="auto"/>
        <w:jc w:val="both"/>
        <w:rPr>
          <w:sz w:val="22"/>
          <w:szCs w:val="22"/>
          <w:lang w:val="en-US"/>
        </w:rPr>
      </w:pPr>
      <w:r w:rsidRPr="00FA2B84">
        <w:rPr>
          <w:b/>
          <w:sz w:val="22"/>
          <w:szCs w:val="22"/>
        </w:rPr>
        <w:t xml:space="preserve">Institute of </w:t>
      </w:r>
      <w:proofErr w:type="spellStart"/>
      <w:r w:rsidRPr="00FA2B84">
        <w:rPr>
          <w:b/>
          <w:sz w:val="22"/>
          <w:szCs w:val="22"/>
        </w:rPr>
        <w:t>Ethnology</w:t>
      </w:r>
      <w:proofErr w:type="spellEnd"/>
      <w:r w:rsidRPr="00FA2B84">
        <w:rPr>
          <w:b/>
          <w:sz w:val="22"/>
          <w:szCs w:val="22"/>
        </w:rPr>
        <w:t xml:space="preserve"> </w:t>
      </w:r>
      <w:proofErr w:type="spellStart"/>
      <w:r w:rsidRPr="00FA2B84">
        <w:rPr>
          <w:b/>
          <w:sz w:val="22"/>
          <w:szCs w:val="22"/>
        </w:rPr>
        <w:t>and</w:t>
      </w:r>
      <w:proofErr w:type="spellEnd"/>
      <w:r w:rsidRPr="00FA2B84">
        <w:rPr>
          <w:b/>
          <w:sz w:val="22"/>
          <w:szCs w:val="22"/>
        </w:rPr>
        <w:t xml:space="preserve"> </w:t>
      </w:r>
      <w:proofErr w:type="spellStart"/>
      <w:r w:rsidRPr="00FA2B84">
        <w:rPr>
          <w:b/>
          <w:sz w:val="22"/>
          <w:szCs w:val="22"/>
        </w:rPr>
        <w:t>Folklore</w:t>
      </w:r>
      <w:proofErr w:type="spellEnd"/>
      <w:r w:rsidRPr="00FA2B84">
        <w:rPr>
          <w:b/>
          <w:sz w:val="22"/>
          <w:szCs w:val="22"/>
        </w:rPr>
        <w:t xml:space="preserve"> </w:t>
      </w:r>
      <w:proofErr w:type="spellStart"/>
      <w:r w:rsidRPr="00FA2B84">
        <w:rPr>
          <w:b/>
          <w:sz w:val="22"/>
          <w:szCs w:val="22"/>
        </w:rPr>
        <w:t>Studies</w:t>
      </w:r>
      <w:proofErr w:type="spellEnd"/>
      <w:r w:rsidRPr="00FA2B84">
        <w:rPr>
          <w:b/>
          <w:sz w:val="22"/>
          <w:szCs w:val="22"/>
        </w:rPr>
        <w:t xml:space="preserve"> </w:t>
      </w:r>
      <w:proofErr w:type="spellStart"/>
      <w:r w:rsidRPr="00FA2B84">
        <w:rPr>
          <w:b/>
          <w:sz w:val="22"/>
          <w:szCs w:val="22"/>
        </w:rPr>
        <w:t>with</w:t>
      </w:r>
      <w:proofErr w:type="spellEnd"/>
      <w:r w:rsidRPr="00FA2B84">
        <w:rPr>
          <w:b/>
          <w:sz w:val="22"/>
          <w:szCs w:val="22"/>
        </w:rPr>
        <w:t xml:space="preserve"> </w:t>
      </w:r>
      <w:proofErr w:type="spellStart"/>
      <w:r w:rsidRPr="00FA2B84">
        <w:rPr>
          <w:b/>
          <w:sz w:val="22"/>
          <w:szCs w:val="22"/>
        </w:rPr>
        <w:t>Ethnographic</w:t>
      </w:r>
      <w:proofErr w:type="spellEnd"/>
      <w:r w:rsidRPr="00FA2B84">
        <w:rPr>
          <w:b/>
          <w:sz w:val="22"/>
          <w:szCs w:val="22"/>
        </w:rPr>
        <w:t xml:space="preserve"> Museum - BAS</w:t>
      </w:r>
      <w:r w:rsidR="0031512C" w:rsidRPr="008D243A">
        <w:rPr>
          <w:b/>
          <w:sz w:val="22"/>
          <w:szCs w:val="22"/>
        </w:rPr>
        <w:t>,</w:t>
      </w:r>
      <w:r w:rsidR="00FA0B36" w:rsidRPr="00D643E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leading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Association</w:t>
      </w:r>
      <w:proofErr w:type="spellEnd"/>
      <w:r w:rsidRPr="00FA2B84">
        <w:rPr>
          <w:sz w:val="22"/>
          <w:szCs w:val="22"/>
        </w:rPr>
        <w:t xml:space="preserve"> "National </w:t>
      </w:r>
      <w:proofErr w:type="spellStart"/>
      <w:r w:rsidRPr="00FA2B84">
        <w:rPr>
          <w:sz w:val="22"/>
          <w:szCs w:val="22"/>
        </w:rPr>
        <w:t>Centre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for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Museology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and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Tourism</w:t>
      </w:r>
      <w:proofErr w:type="spellEnd"/>
      <w:r w:rsidRPr="00FA2B84">
        <w:rPr>
          <w:sz w:val="22"/>
          <w:szCs w:val="22"/>
        </w:rPr>
        <w:t xml:space="preserve">" </w:t>
      </w:r>
      <w:proofErr w:type="spellStart"/>
      <w:r w:rsidRPr="00FA2B84">
        <w:rPr>
          <w:sz w:val="22"/>
          <w:szCs w:val="22"/>
        </w:rPr>
        <w:t>in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connec</w:t>
      </w:r>
      <w:r>
        <w:rPr>
          <w:sz w:val="22"/>
          <w:szCs w:val="22"/>
        </w:rPr>
        <w:t>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preparation</w:t>
      </w:r>
      <w:proofErr w:type="spellEnd"/>
      <w:r>
        <w:rPr>
          <w:sz w:val="22"/>
          <w:szCs w:val="22"/>
        </w:rPr>
        <w:t xml:space="preserve"> of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proposal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procedure</w:t>
      </w:r>
      <w:proofErr w:type="spellEnd"/>
      <w:r w:rsidRPr="00FA2B84">
        <w:rPr>
          <w:sz w:val="22"/>
          <w:szCs w:val="22"/>
        </w:rPr>
        <w:t xml:space="preserve"> </w:t>
      </w:r>
      <w:r w:rsidRPr="00AA499B">
        <w:rPr>
          <w:sz w:val="22"/>
          <w:szCs w:val="22"/>
        </w:rPr>
        <w:t>ВG05М2ОР001-1.002</w:t>
      </w:r>
      <w:r>
        <w:rPr>
          <w:sz w:val="22"/>
          <w:szCs w:val="22"/>
          <w:lang w:val="en-US"/>
        </w:rPr>
        <w:t xml:space="preserve"> </w:t>
      </w:r>
      <w:r w:rsidRPr="00FA2B84">
        <w:rPr>
          <w:sz w:val="22"/>
          <w:szCs w:val="22"/>
        </w:rPr>
        <w:t>"</w:t>
      </w:r>
      <w:proofErr w:type="spellStart"/>
      <w:r w:rsidRPr="00FA2B84">
        <w:rPr>
          <w:sz w:val="22"/>
          <w:szCs w:val="22"/>
        </w:rPr>
        <w:t>Establishment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and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development</w:t>
      </w:r>
      <w:proofErr w:type="spellEnd"/>
      <w:r w:rsidRPr="00FA2B84"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centers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competence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under</w:t>
      </w:r>
      <w:proofErr w:type="spellEnd"/>
      <w:r w:rsidRPr="00FA2B84">
        <w:rPr>
          <w:sz w:val="22"/>
          <w:szCs w:val="22"/>
        </w:rPr>
        <w:t xml:space="preserve"> "Science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growth</w:t>
      </w:r>
      <w:proofErr w:type="spellEnd"/>
      <w:r>
        <w:rPr>
          <w:sz w:val="22"/>
          <w:szCs w:val="22"/>
        </w:rPr>
        <w:t xml:space="preserve"> </w:t>
      </w:r>
      <w:r w:rsidRPr="00FA2B84">
        <w:rPr>
          <w:sz w:val="22"/>
          <w:szCs w:val="22"/>
        </w:rPr>
        <w:t>2014 - 2020</w:t>
      </w:r>
      <w:r w:rsidR="00FA0B36" w:rsidRPr="00D643E0">
        <w:rPr>
          <w:sz w:val="22"/>
          <w:szCs w:val="22"/>
        </w:rPr>
        <w:t xml:space="preserve">, </w:t>
      </w:r>
      <w:proofErr w:type="spellStart"/>
      <w:r w:rsidRPr="00FA2B84">
        <w:rPr>
          <w:sz w:val="22"/>
          <w:szCs w:val="22"/>
        </w:rPr>
        <w:t>Priority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Axis</w:t>
      </w:r>
      <w:proofErr w:type="spellEnd"/>
      <w:r w:rsidRPr="00FA2B84">
        <w:rPr>
          <w:sz w:val="22"/>
          <w:szCs w:val="22"/>
        </w:rPr>
        <w:t xml:space="preserve"> 1 "</w:t>
      </w:r>
      <w:proofErr w:type="spellStart"/>
      <w:r w:rsidRPr="00FA2B84">
        <w:rPr>
          <w:sz w:val="22"/>
          <w:szCs w:val="22"/>
        </w:rPr>
        <w:t>Researc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technological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development</w:t>
      </w:r>
      <w:proofErr w:type="spellEnd"/>
      <w:r w:rsidRPr="00FA2B84">
        <w:rPr>
          <w:sz w:val="22"/>
          <w:szCs w:val="22"/>
        </w:rPr>
        <w:t>"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priority</w:t>
      </w:r>
      <w:proofErr w:type="spellEnd"/>
      <w:r w:rsidRPr="00FA2B84">
        <w:rPr>
          <w:sz w:val="22"/>
          <w:szCs w:val="22"/>
        </w:rPr>
        <w:t>: № 1a "</w:t>
      </w:r>
      <w:proofErr w:type="spellStart"/>
      <w:r w:rsidRPr="00FA2B84">
        <w:rPr>
          <w:sz w:val="22"/>
          <w:szCs w:val="22"/>
        </w:rPr>
        <w:t>Strengthening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the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infrastructure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needed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for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research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and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innovation</w:t>
      </w:r>
      <w:proofErr w:type="spellEnd"/>
      <w:r w:rsidRPr="00FA2B84">
        <w:rPr>
          <w:sz w:val="22"/>
          <w:szCs w:val="22"/>
        </w:rPr>
        <w:t xml:space="preserve"> to </w:t>
      </w:r>
      <w:proofErr w:type="spellStart"/>
      <w:r w:rsidRPr="00FA2B84">
        <w:rPr>
          <w:sz w:val="22"/>
          <w:szCs w:val="22"/>
        </w:rPr>
        <w:t>improve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the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capacity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for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implementation</w:t>
      </w:r>
      <w:proofErr w:type="spellEnd"/>
      <w:r w:rsidRPr="00FA2B84">
        <w:rPr>
          <w:sz w:val="22"/>
          <w:szCs w:val="22"/>
        </w:rPr>
        <w:t xml:space="preserve"> of </w:t>
      </w:r>
      <w:proofErr w:type="spellStart"/>
      <w:r w:rsidRPr="00FA2B84">
        <w:rPr>
          <w:sz w:val="22"/>
          <w:szCs w:val="22"/>
        </w:rPr>
        <w:t>the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acquis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in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the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field</w:t>
      </w:r>
      <w:proofErr w:type="spellEnd"/>
      <w:r w:rsidRPr="00FA2B84">
        <w:rPr>
          <w:sz w:val="22"/>
          <w:szCs w:val="22"/>
        </w:rPr>
        <w:t xml:space="preserve"> of </w:t>
      </w:r>
      <w:proofErr w:type="spellStart"/>
      <w:r w:rsidRPr="00FA2B84">
        <w:rPr>
          <w:sz w:val="22"/>
          <w:szCs w:val="22"/>
        </w:rPr>
        <w:t>research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and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innovation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and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promoting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centers</w:t>
      </w:r>
      <w:proofErr w:type="spellEnd"/>
      <w:r w:rsidRPr="00FA2B84">
        <w:rPr>
          <w:sz w:val="22"/>
          <w:szCs w:val="22"/>
        </w:rPr>
        <w:t xml:space="preserve"> of </w:t>
      </w:r>
      <w:proofErr w:type="spellStart"/>
      <w:r w:rsidRPr="00FA2B84">
        <w:rPr>
          <w:sz w:val="22"/>
          <w:szCs w:val="22"/>
        </w:rPr>
        <w:t>competence</w:t>
      </w:r>
      <w:proofErr w:type="spellEnd"/>
      <w:r w:rsidRPr="00FA2B84">
        <w:rPr>
          <w:sz w:val="22"/>
          <w:szCs w:val="22"/>
        </w:rPr>
        <w:t xml:space="preserve">, </w:t>
      </w:r>
      <w:proofErr w:type="spellStart"/>
      <w:r w:rsidRPr="00FA2B84">
        <w:rPr>
          <w:sz w:val="22"/>
          <w:szCs w:val="22"/>
        </w:rPr>
        <w:t>in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particular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centers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whi</w:t>
      </w:r>
      <w:r>
        <w:rPr>
          <w:sz w:val="22"/>
          <w:szCs w:val="22"/>
        </w:rPr>
        <w:t>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interest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Europe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 w:rsidRPr="00FA2B84">
        <w:rPr>
          <w:sz w:val="22"/>
          <w:szCs w:val="22"/>
        </w:rPr>
        <w:t>pecific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objective</w:t>
      </w:r>
      <w:proofErr w:type="spellEnd"/>
      <w:r w:rsidRPr="00FA2B84">
        <w:rPr>
          <w:sz w:val="22"/>
          <w:szCs w:val="22"/>
        </w:rPr>
        <w:t xml:space="preserve"> 1:" </w:t>
      </w:r>
      <w:proofErr w:type="spellStart"/>
      <w:r w:rsidRPr="00FA2B84">
        <w:rPr>
          <w:sz w:val="22"/>
          <w:szCs w:val="22"/>
        </w:rPr>
        <w:t>Development</w:t>
      </w:r>
      <w:proofErr w:type="spellEnd"/>
      <w:r w:rsidRPr="00FA2B84">
        <w:rPr>
          <w:sz w:val="22"/>
          <w:szCs w:val="22"/>
        </w:rPr>
        <w:t xml:space="preserve"> of </w:t>
      </w:r>
      <w:proofErr w:type="spellStart"/>
      <w:r w:rsidRPr="00FA2B84">
        <w:rPr>
          <w:sz w:val="22"/>
          <w:szCs w:val="22"/>
        </w:rPr>
        <w:t>advanced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and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market-oriented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research</w:t>
      </w:r>
      <w:r w:rsidR="005825EC">
        <w:rPr>
          <w:sz w:val="22"/>
          <w:szCs w:val="22"/>
          <w:lang w:val="en-US"/>
        </w:rPr>
        <w:t>es</w:t>
      </w:r>
      <w:proofErr w:type="spellEnd"/>
      <w:r w:rsidRPr="00FA2B84">
        <w:rPr>
          <w:sz w:val="22"/>
          <w:szCs w:val="22"/>
        </w:rPr>
        <w:t xml:space="preserve"> "</w:t>
      </w:r>
      <w:proofErr w:type="spellStart"/>
      <w:r w:rsidRPr="00FA2B84">
        <w:rPr>
          <w:sz w:val="22"/>
          <w:szCs w:val="22"/>
        </w:rPr>
        <w:t>Component</w:t>
      </w:r>
      <w:proofErr w:type="spellEnd"/>
      <w:r w:rsidRPr="00FA2B84">
        <w:rPr>
          <w:sz w:val="22"/>
          <w:szCs w:val="22"/>
        </w:rPr>
        <w:t xml:space="preserve"> 4:</w:t>
      </w:r>
      <w:r w:rsidR="005825EC">
        <w:rPr>
          <w:sz w:val="22"/>
          <w:szCs w:val="22"/>
          <w:lang w:val="en-US"/>
        </w:rPr>
        <w:t xml:space="preserve"> </w:t>
      </w:r>
      <w:r w:rsidR="005825EC">
        <w:rPr>
          <w:sz w:val="22"/>
          <w:szCs w:val="22"/>
        </w:rPr>
        <w:t>"</w:t>
      </w:r>
      <w:r w:rsidRPr="00FA2B84">
        <w:rPr>
          <w:sz w:val="22"/>
          <w:szCs w:val="22"/>
        </w:rPr>
        <w:t xml:space="preserve">New </w:t>
      </w:r>
      <w:proofErr w:type="spellStart"/>
      <w:r w:rsidRPr="00FA2B84">
        <w:rPr>
          <w:sz w:val="22"/>
          <w:szCs w:val="22"/>
        </w:rPr>
        <w:t>technologies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in</w:t>
      </w:r>
      <w:proofErr w:type="spellEnd"/>
      <w:r w:rsidRPr="00FA2B84">
        <w:rPr>
          <w:sz w:val="22"/>
          <w:szCs w:val="22"/>
        </w:rPr>
        <w:t xml:space="preserve"> </w:t>
      </w:r>
      <w:proofErr w:type="spellStart"/>
      <w:r w:rsidRPr="00FA2B84">
        <w:rPr>
          <w:sz w:val="22"/>
          <w:szCs w:val="22"/>
        </w:rPr>
        <w:t>creati</w:t>
      </w:r>
      <w:r w:rsidR="005825EC">
        <w:rPr>
          <w:sz w:val="22"/>
          <w:szCs w:val="22"/>
        </w:rPr>
        <w:t>ve</w:t>
      </w:r>
      <w:proofErr w:type="spellEnd"/>
      <w:r w:rsidR="005825EC">
        <w:rPr>
          <w:sz w:val="22"/>
          <w:szCs w:val="22"/>
        </w:rPr>
        <w:t xml:space="preserve"> </w:t>
      </w:r>
      <w:proofErr w:type="spellStart"/>
      <w:r w:rsidR="005825EC">
        <w:rPr>
          <w:sz w:val="22"/>
          <w:szCs w:val="22"/>
        </w:rPr>
        <w:t>and</w:t>
      </w:r>
      <w:proofErr w:type="spellEnd"/>
      <w:r w:rsidR="005825EC">
        <w:rPr>
          <w:sz w:val="22"/>
          <w:szCs w:val="22"/>
        </w:rPr>
        <w:t xml:space="preserve"> </w:t>
      </w:r>
      <w:proofErr w:type="spellStart"/>
      <w:r w:rsidR="005825EC">
        <w:rPr>
          <w:sz w:val="22"/>
          <w:szCs w:val="22"/>
        </w:rPr>
        <w:t>recreational</w:t>
      </w:r>
      <w:proofErr w:type="spellEnd"/>
      <w:r w:rsidR="005825EC">
        <w:rPr>
          <w:sz w:val="22"/>
          <w:szCs w:val="22"/>
        </w:rPr>
        <w:t xml:space="preserve"> </w:t>
      </w:r>
      <w:proofErr w:type="spellStart"/>
      <w:r w:rsidR="005825EC">
        <w:rPr>
          <w:sz w:val="22"/>
          <w:szCs w:val="22"/>
        </w:rPr>
        <w:t>industries</w:t>
      </w:r>
      <w:proofErr w:type="spellEnd"/>
      <w:r w:rsidRPr="00FA2B84">
        <w:rPr>
          <w:sz w:val="22"/>
          <w:szCs w:val="22"/>
        </w:rPr>
        <w:t>"</w:t>
      </w:r>
      <w:r w:rsidR="005825EC">
        <w:rPr>
          <w:sz w:val="22"/>
          <w:szCs w:val="22"/>
          <w:lang w:val="en-US"/>
        </w:rPr>
        <w:t>.</w:t>
      </w:r>
    </w:p>
    <w:p w:rsidR="005825EC" w:rsidRPr="005825EC" w:rsidRDefault="005825EC" w:rsidP="00D643E0">
      <w:pPr>
        <w:spacing w:line="276" w:lineRule="auto"/>
        <w:jc w:val="both"/>
        <w:rPr>
          <w:sz w:val="22"/>
          <w:szCs w:val="22"/>
          <w:lang w:val="en-US"/>
        </w:rPr>
      </w:pPr>
    </w:p>
    <w:p w:rsidR="00E76053" w:rsidRDefault="005825EC" w:rsidP="00D643E0">
      <w:pPr>
        <w:spacing w:line="276" w:lineRule="auto"/>
        <w:jc w:val="both"/>
        <w:rPr>
          <w:sz w:val="22"/>
          <w:szCs w:val="22"/>
        </w:rPr>
      </w:pPr>
      <w:proofErr w:type="spellStart"/>
      <w:r w:rsidRPr="005825EC">
        <w:rPr>
          <w:sz w:val="22"/>
          <w:szCs w:val="22"/>
        </w:rPr>
        <w:t>announces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procedure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for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selection</w:t>
      </w:r>
      <w:proofErr w:type="spellEnd"/>
      <w:r w:rsidRPr="005825EC">
        <w:rPr>
          <w:sz w:val="22"/>
          <w:szCs w:val="22"/>
        </w:rPr>
        <w:t xml:space="preserve"> of </w:t>
      </w:r>
      <w:proofErr w:type="spellStart"/>
      <w:r w:rsidRPr="005825EC">
        <w:rPr>
          <w:sz w:val="22"/>
          <w:szCs w:val="22"/>
        </w:rPr>
        <w:t>associates</w:t>
      </w:r>
      <w:proofErr w:type="spellEnd"/>
      <w:r w:rsidRPr="005825EC">
        <w:rPr>
          <w:sz w:val="22"/>
          <w:szCs w:val="22"/>
        </w:rPr>
        <w:t>.</w:t>
      </w:r>
    </w:p>
    <w:p w:rsidR="005825EC" w:rsidRPr="00D643E0" w:rsidRDefault="005825EC" w:rsidP="00D643E0">
      <w:pPr>
        <w:spacing w:line="276" w:lineRule="auto"/>
        <w:jc w:val="both"/>
        <w:rPr>
          <w:b/>
          <w:sz w:val="22"/>
          <w:szCs w:val="22"/>
        </w:rPr>
      </w:pPr>
    </w:p>
    <w:p w:rsidR="00457509" w:rsidRDefault="00457509" w:rsidP="00D643E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spellStart"/>
      <w:r w:rsidR="005825EC">
        <w:rPr>
          <w:b/>
          <w:sz w:val="22"/>
          <w:szCs w:val="22"/>
        </w:rPr>
        <w:t>E</w:t>
      </w:r>
      <w:r w:rsidR="005825EC" w:rsidRPr="005825EC">
        <w:rPr>
          <w:b/>
          <w:sz w:val="22"/>
          <w:szCs w:val="22"/>
        </w:rPr>
        <w:t>ligible</w:t>
      </w:r>
      <w:proofErr w:type="spellEnd"/>
      <w:r w:rsidR="005825EC" w:rsidRPr="005825EC">
        <w:rPr>
          <w:b/>
          <w:sz w:val="22"/>
          <w:szCs w:val="22"/>
        </w:rPr>
        <w:t xml:space="preserve"> </w:t>
      </w:r>
      <w:proofErr w:type="spellStart"/>
      <w:r w:rsidR="005825EC" w:rsidRPr="005825EC">
        <w:rPr>
          <w:b/>
          <w:sz w:val="22"/>
          <w:szCs w:val="22"/>
        </w:rPr>
        <w:t>applicants</w:t>
      </w:r>
      <w:proofErr w:type="spellEnd"/>
    </w:p>
    <w:p w:rsidR="00457509" w:rsidRDefault="00457509" w:rsidP="00D643E0">
      <w:pPr>
        <w:spacing w:line="276" w:lineRule="auto"/>
        <w:jc w:val="both"/>
        <w:rPr>
          <w:b/>
          <w:sz w:val="22"/>
          <w:szCs w:val="22"/>
        </w:rPr>
      </w:pPr>
    </w:p>
    <w:p w:rsidR="00F22DE9" w:rsidRPr="005825EC" w:rsidRDefault="005825EC" w:rsidP="00D643E0">
      <w:pPr>
        <w:spacing w:line="276" w:lineRule="auto"/>
        <w:jc w:val="both"/>
        <w:rPr>
          <w:sz w:val="22"/>
          <w:szCs w:val="22"/>
        </w:rPr>
      </w:pPr>
      <w:proofErr w:type="spellStart"/>
      <w:r w:rsidRPr="005825EC">
        <w:rPr>
          <w:sz w:val="22"/>
          <w:szCs w:val="22"/>
        </w:rPr>
        <w:t>Associate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partners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can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be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all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legal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entities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and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their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associations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that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are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interested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in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realization</w:t>
      </w:r>
      <w:proofErr w:type="spellEnd"/>
      <w:r w:rsidRPr="005825EC">
        <w:rPr>
          <w:sz w:val="22"/>
          <w:szCs w:val="22"/>
        </w:rPr>
        <w:t xml:space="preserve"> of </w:t>
      </w:r>
      <w:proofErr w:type="spellStart"/>
      <w:r w:rsidRPr="005825EC">
        <w:rPr>
          <w:sz w:val="22"/>
          <w:szCs w:val="22"/>
        </w:rPr>
        <w:t>the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project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and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participate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j</w:t>
      </w:r>
      <w:r>
        <w:rPr>
          <w:sz w:val="22"/>
          <w:szCs w:val="22"/>
        </w:rPr>
        <w:t>ointly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preparation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and</w:t>
      </w:r>
      <w:proofErr w:type="spellEnd"/>
      <w:r w:rsidRPr="005825EC">
        <w:rPr>
          <w:sz w:val="22"/>
          <w:szCs w:val="22"/>
        </w:rPr>
        <w:t xml:space="preserve"> / </w:t>
      </w:r>
      <w:proofErr w:type="spellStart"/>
      <w:r w:rsidRPr="005825EC">
        <w:rPr>
          <w:sz w:val="22"/>
          <w:szCs w:val="22"/>
        </w:rPr>
        <w:t>or</w:t>
      </w:r>
      <w:proofErr w:type="spellEnd"/>
      <w:r w:rsidRPr="005825E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its </w:t>
      </w:r>
      <w:proofErr w:type="spellStart"/>
      <w:r w:rsidRPr="005825EC">
        <w:rPr>
          <w:sz w:val="22"/>
          <w:szCs w:val="22"/>
        </w:rPr>
        <w:t>technical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performance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or</w:t>
      </w:r>
      <w:proofErr w:type="spellEnd"/>
      <w:r w:rsidRPr="005825E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by </w:t>
      </w:r>
      <w:proofErr w:type="spellStart"/>
      <w:r w:rsidRPr="005825EC">
        <w:rPr>
          <w:sz w:val="22"/>
          <w:szCs w:val="22"/>
        </w:rPr>
        <w:t>pre-ordered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in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the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project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justification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project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activities</w:t>
      </w:r>
      <w:proofErr w:type="spellEnd"/>
      <w:r w:rsidRPr="005825EC">
        <w:rPr>
          <w:sz w:val="22"/>
          <w:szCs w:val="22"/>
        </w:rPr>
        <w:t xml:space="preserve"> </w:t>
      </w:r>
      <w:proofErr w:type="spellStart"/>
      <w:r w:rsidRPr="005825EC">
        <w:rPr>
          <w:sz w:val="22"/>
          <w:szCs w:val="22"/>
        </w:rPr>
        <w:t>but</w:t>
      </w:r>
      <w:proofErr w:type="spellEnd"/>
      <w:r w:rsidRPr="005825E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does </w:t>
      </w:r>
      <w:proofErr w:type="spellStart"/>
      <w:r>
        <w:rPr>
          <w:sz w:val="22"/>
          <w:szCs w:val="22"/>
        </w:rPr>
        <w:t>not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</w:rPr>
        <w:t>grant</w:t>
      </w:r>
      <w:proofErr w:type="spellEnd"/>
      <w:r w:rsidRPr="005825EC">
        <w:rPr>
          <w:sz w:val="22"/>
          <w:szCs w:val="22"/>
        </w:rPr>
        <w:t>.</w:t>
      </w:r>
    </w:p>
    <w:p w:rsidR="005825EC" w:rsidRDefault="005825EC" w:rsidP="00D643E0">
      <w:pPr>
        <w:spacing w:line="276" w:lineRule="auto"/>
        <w:jc w:val="both"/>
        <w:rPr>
          <w:sz w:val="22"/>
          <w:szCs w:val="22"/>
        </w:rPr>
      </w:pPr>
    </w:p>
    <w:p w:rsidR="00C877C2" w:rsidRDefault="00320A1D" w:rsidP="00956AB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 </w:t>
      </w:r>
      <w:proofErr w:type="spellStart"/>
      <w:r w:rsidR="005825EC" w:rsidRPr="005825EC">
        <w:rPr>
          <w:sz w:val="22"/>
          <w:szCs w:val="22"/>
        </w:rPr>
        <w:t>Whe</w:t>
      </w:r>
      <w:r w:rsidR="005825EC">
        <w:rPr>
          <w:sz w:val="22"/>
          <w:szCs w:val="22"/>
        </w:rPr>
        <w:t>n</w:t>
      </w:r>
      <w:proofErr w:type="spellEnd"/>
      <w:r w:rsidR="005825EC">
        <w:rPr>
          <w:sz w:val="22"/>
          <w:szCs w:val="22"/>
        </w:rPr>
        <w:t xml:space="preserve"> </w:t>
      </w:r>
      <w:r w:rsidR="005825EC">
        <w:rPr>
          <w:sz w:val="22"/>
          <w:szCs w:val="22"/>
          <w:lang w:val="en-US"/>
        </w:rPr>
        <w:t xml:space="preserve">there are </w:t>
      </w:r>
      <w:proofErr w:type="spellStart"/>
      <w:r w:rsidR="005825EC" w:rsidRPr="005825EC">
        <w:rPr>
          <w:sz w:val="22"/>
          <w:szCs w:val="22"/>
        </w:rPr>
        <w:t>municipalities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as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>
        <w:rPr>
          <w:sz w:val="22"/>
          <w:szCs w:val="22"/>
        </w:rPr>
        <w:t>associate</w:t>
      </w:r>
      <w:proofErr w:type="spellEnd"/>
      <w:r w:rsidR="005825EC">
        <w:rPr>
          <w:sz w:val="22"/>
          <w:szCs w:val="22"/>
        </w:rPr>
        <w:t xml:space="preserve"> </w:t>
      </w:r>
      <w:proofErr w:type="spellStart"/>
      <w:r w:rsidR="005825EC">
        <w:rPr>
          <w:sz w:val="22"/>
          <w:szCs w:val="22"/>
        </w:rPr>
        <w:t>partner</w:t>
      </w:r>
      <w:proofErr w:type="spellEnd"/>
      <w:r w:rsidR="005825EC" w:rsidRPr="005825EC">
        <w:rPr>
          <w:sz w:val="22"/>
          <w:szCs w:val="22"/>
        </w:rPr>
        <w:t xml:space="preserve">, </w:t>
      </w:r>
      <w:proofErr w:type="spellStart"/>
      <w:r w:rsidR="005825EC" w:rsidRPr="005825EC">
        <w:rPr>
          <w:sz w:val="22"/>
          <w:szCs w:val="22"/>
        </w:rPr>
        <w:t>they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should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be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presented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on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stage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submitting</w:t>
      </w:r>
      <w:proofErr w:type="spellEnd"/>
      <w:r w:rsidR="005825EC" w:rsidRPr="005825EC">
        <w:rPr>
          <w:sz w:val="22"/>
          <w:szCs w:val="22"/>
        </w:rPr>
        <w:t xml:space="preserve"> </w:t>
      </w:r>
      <w:r w:rsidR="005825EC">
        <w:rPr>
          <w:sz w:val="22"/>
          <w:szCs w:val="22"/>
          <w:lang w:val="en-US"/>
        </w:rPr>
        <w:t xml:space="preserve">of </w:t>
      </w:r>
      <w:proofErr w:type="spellStart"/>
      <w:r w:rsidR="005825EC">
        <w:rPr>
          <w:sz w:val="22"/>
          <w:szCs w:val="22"/>
        </w:rPr>
        <w:t>the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project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proposal</w:t>
      </w:r>
      <w:proofErr w:type="spellEnd"/>
      <w:r w:rsidR="005825EC" w:rsidRPr="005825EC">
        <w:rPr>
          <w:sz w:val="22"/>
          <w:szCs w:val="22"/>
        </w:rPr>
        <w:t xml:space="preserve">, a </w:t>
      </w:r>
      <w:proofErr w:type="spellStart"/>
      <w:r w:rsidR="005825EC" w:rsidRPr="005825EC">
        <w:rPr>
          <w:sz w:val="22"/>
          <w:szCs w:val="22"/>
        </w:rPr>
        <w:t>letter</w:t>
      </w:r>
      <w:proofErr w:type="spellEnd"/>
      <w:r w:rsidR="005825EC" w:rsidRPr="005825EC">
        <w:rPr>
          <w:sz w:val="22"/>
          <w:szCs w:val="22"/>
        </w:rPr>
        <w:t xml:space="preserve"> of </w:t>
      </w:r>
      <w:proofErr w:type="spellStart"/>
      <w:r w:rsidR="005825EC" w:rsidRPr="005825EC">
        <w:rPr>
          <w:sz w:val="22"/>
          <w:szCs w:val="22"/>
        </w:rPr>
        <w:t>support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for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the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project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from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the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municipality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in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whose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territory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will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be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carried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out</w:t>
      </w:r>
      <w:proofErr w:type="spellEnd"/>
      <w:r w:rsidR="005825EC" w:rsidRPr="005825EC">
        <w:rPr>
          <w:sz w:val="22"/>
          <w:szCs w:val="22"/>
        </w:rPr>
        <w:t xml:space="preserve"> </w:t>
      </w:r>
      <w:r w:rsidR="005825EC">
        <w:rPr>
          <w:sz w:val="22"/>
          <w:szCs w:val="22"/>
          <w:lang w:val="en-US"/>
        </w:rPr>
        <w:t xml:space="preserve">the </w:t>
      </w:r>
      <w:proofErr w:type="spellStart"/>
      <w:r w:rsidR="005825EC" w:rsidRPr="005825EC">
        <w:rPr>
          <w:sz w:val="22"/>
          <w:szCs w:val="22"/>
        </w:rPr>
        <w:t>project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activities</w:t>
      </w:r>
      <w:proofErr w:type="spellEnd"/>
      <w:r w:rsidR="005825EC" w:rsidRPr="005825EC">
        <w:rPr>
          <w:sz w:val="22"/>
          <w:szCs w:val="22"/>
        </w:rPr>
        <w:t>.</w:t>
      </w:r>
    </w:p>
    <w:p w:rsidR="005825EC" w:rsidRDefault="005825EC" w:rsidP="00956AB5">
      <w:pPr>
        <w:spacing w:line="276" w:lineRule="auto"/>
        <w:jc w:val="both"/>
        <w:rPr>
          <w:sz w:val="22"/>
          <w:szCs w:val="22"/>
        </w:rPr>
      </w:pPr>
    </w:p>
    <w:p w:rsidR="005825EC" w:rsidRPr="00D849F8" w:rsidRDefault="00C822CE" w:rsidP="00956A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 </w:t>
      </w:r>
      <w:r w:rsidR="005825EC">
        <w:rPr>
          <w:sz w:val="22"/>
          <w:szCs w:val="22"/>
          <w:lang w:val="en-US"/>
        </w:rPr>
        <w:t xml:space="preserve">Only </w:t>
      </w:r>
      <w:proofErr w:type="spellStart"/>
      <w:r w:rsidR="005825EC">
        <w:rPr>
          <w:sz w:val="22"/>
          <w:szCs w:val="22"/>
        </w:rPr>
        <w:t>associate</w:t>
      </w:r>
      <w:proofErr w:type="spellEnd"/>
      <w:r w:rsidR="005825EC">
        <w:rPr>
          <w:sz w:val="22"/>
          <w:szCs w:val="22"/>
        </w:rPr>
        <w:t xml:space="preserve"> </w:t>
      </w:r>
      <w:proofErr w:type="spellStart"/>
      <w:r w:rsidR="005825EC">
        <w:rPr>
          <w:sz w:val="22"/>
          <w:szCs w:val="22"/>
        </w:rPr>
        <w:t>partner</w:t>
      </w:r>
      <w:proofErr w:type="spellEnd"/>
      <w:r w:rsidR="005825EC">
        <w:rPr>
          <w:sz w:val="22"/>
          <w:szCs w:val="22"/>
          <w:lang w:val="en-US"/>
        </w:rPr>
        <w:t>s</w:t>
      </w:r>
      <w:r w:rsidR="005825EC" w:rsidRPr="005825EC">
        <w:rPr>
          <w:sz w:val="22"/>
          <w:szCs w:val="22"/>
        </w:rPr>
        <w:t xml:space="preserve"> </w:t>
      </w:r>
      <w:r w:rsidR="005825EC">
        <w:rPr>
          <w:sz w:val="22"/>
          <w:szCs w:val="22"/>
          <w:lang w:val="en-US"/>
        </w:rPr>
        <w:t>which have declared in their request</w:t>
      </w:r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for</w:t>
      </w:r>
      <w:proofErr w:type="spellEnd"/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participation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sustainability</w:t>
      </w:r>
      <w:proofErr w:type="spellEnd"/>
      <w:r w:rsidR="005825EC" w:rsidRPr="005825EC">
        <w:rPr>
          <w:sz w:val="22"/>
          <w:szCs w:val="22"/>
        </w:rPr>
        <w:t xml:space="preserve"> of </w:t>
      </w:r>
      <w:proofErr w:type="spellStart"/>
      <w:r w:rsidR="005825EC" w:rsidRPr="005825EC">
        <w:rPr>
          <w:sz w:val="22"/>
          <w:szCs w:val="22"/>
        </w:rPr>
        <w:t>the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partnership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and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the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continuation</w:t>
      </w:r>
      <w:proofErr w:type="spellEnd"/>
      <w:r w:rsidR="005825EC" w:rsidRPr="005825EC">
        <w:rPr>
          <w:sz w:val="22"/>
          <w:szCs w:val="22"/>
        </w:rPr>
        <w:t xml:space="preserve"> of </w:t>
      </w:r>
      <w:proofErr w:type="spellStart"/>
      <w:r w:rsidR="005825EC" w:rsidRPr="005825EC">
        <w:rPr>
          <w:sz w:val="22"/>
          <w:szCs w:val="22"/>
        </w:rPr>
        <w:t>its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activities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for</w:t>
      </w:r>
      <w:proofErr w:type="spellEnd"/>
      <w:r w:rsidR="005825EC" w:rsidRPr="005825EC">
        <w:rPr>
          <w:sz w:val="22"/>
          <w:szCs w:val="22"/>
        </w:rPr>
        <w:t xml:space="preserve"> a </w:t>
      </w:r>
      <w:proofErr w:type="spellStart"/>
      <w:r w:rsidR="005825EC" w:rsidRPr="005825EC">
        <w:rPr>
          <w:sz w:val="22"/>
          <w:szCs w:val="22"/>
        </w:rPr>
        <w:t>period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not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less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than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five</w:t>
      </w:r>
      <w:proofErr w:type="spellEnd"/>
      <w:r w:rsidR="005825EC" w:rsidRPr="005825EC">
        <w:rPr>
          <w:sz w:val="22"/>
          <w:szCs w:val="22"/>
        </w:rPr>
        <w:t xml:space="preserve"> </w:t>
      </w:r>
      <w:proofErr w:type="spellStart"/>
      <w:r w:rsidR="005825EC" w:rsidRPr="005825EC">
        <w:rPr>
          <w:sz w:val="22"/>
          <w:szCs w:val="22"/>
        </w:rPr>
        <w:t>yea</w:t>
      </w:r>
      <w:r w:rsidR="00554C95">
        <w:rPr>
          <w:sz w:val="22"/>
          <w:szCs w:val="22"/>
        </w:rPr>
        <w:t>rs</w:t>
      </w:r>
      <w:proofErr w:type="spellEnd"/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after</w:t>
      </w:r>
      <w:proofErr w:type="spellEnd"/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project</w:t>
      </w:r>
      <w:proofErr w:type="spellEnd"/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implementation</w:t>
      </w:r>
      <w:proofErr w:type="spellEnd"/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will</w:t>
      </w:r>
      <w:proofErr w:type="spellEnd"/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be</w:t>
      </w:r>
      <w:proofErr w:type="spellEnd"/>
      <w:r w:rsidR="00554C95">
        <w:rPr>
          <w:sz w:val="22"/>
          <w:szCs w:val="22"/>
        </w:rPr>
        <w:t xml:space="preserve"> </w:t>
      </w:r>
      <w:proofErr w:type="spellStart"/>
      <w:r w:rsidR="00554C95">
        <w:rPr>
          <w:sz w:val="22"/>
          <w:szCs w:val="22"/>
        </w:rPr>
        <w:t>reviewed</w:t>
      </w:r>
      <w:proofErr w:type="spellEnd"/>
      <w:r w:rsidR="00554C95">
        <w:rPr>
          <w:sz w:val="22"/>
          <w:szCs w:val="22"/>
        </w:rPr>
        <w:t>.</w:t>
      </w:r>
    </w:p>
    <w:p w:rsidR="002D1196" w:rsidRPr="00D849F8" w:rsidRDefault="00C822CE" w:rsidP="00956AB5">
      <w:pPr>
        <w:spacing w:line="276" w:lineRule="auto"/>
        <w:jc w:val="both"/>
        <w:rPr>
          <w:sz w:val="22"/>
          <w:szCs w:val="22"/>
        </w:rPr>
      </w:pPr>
      <w:r w:rsidRPr="00D849F8">
        <w:rPr>
          <w:sz w:val="22"/>
          <w:szCs w:val="22"/>
        </w:rPr>
        <w:t xml:space="preserve"> </w:t>
      </w:r>
    </w:p>
    <w:p w:rsidR="00457509" w:rsidRDefault="00457509" w:rsidP="0045750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 w:rsidR="00554C95">
        <w:rPr>
          <w:b/>
          <w:sz w:val="22"/>
          <w:szCs w:val="22"/>
        </w:rPr>
        <w:t>I</w:t>
      </w:r>
      <w:r w:rsidR="00554C95" w:rsidRPr="00554C95">
        <w:rPr>
          <w:b/>
          <w:sz w:val="22"/>
          <w:szCs w:val="22"/>
        </w:rPr>
        <w:t>neligible</w:t>
      </w:r>
      <w:proofErr w:type="spellEnd"/>
      <w:r w:rsidR="00554C95" w:rsidRPr="00554C95">
        <w:rPr>
          <w:b/>
          <w:sz w:val="22"/>
          <w:szCs w:val="22"/>
        </w:rPr>
        <w:t xml:space="preserve"> </w:t>
      </w:r>
      <w:proofErr w:type="spellStart"/>
      <w:r w:rsidR="00554C95" w:rsidRPr="00554C95">
        <w:rPr>
          <w:b/>
          <w:sz w:val="22"/>
          <w:szCs w:val="22"/>
        </w:rPr>
        <w:t>candidates</w:t>
      </w:r>
      <w:proofErr w:type="spellEnd"/>
      <w:r>
        <w:rPr>
          <w:b/>
          <w:sz w:val="22"/>
          <w:szCs w:val="22"/>
        </w:rPr>
        <w:t>:</w:t>
      </w:r>
    </w:p>
    <w:p w:rsidR="00DC740F" w:rsidRPr="00457509" w:rsidRDefault="00DC740F" w:rsidP="00457509">
      <w:pPr>
        <w:spacing w:line="276" w:lineRule="auto"/>
        <w:jc w:val="both"/>
        <w:rPr>
          <w:b/>
          <w:sz w:val="22"/>
          <w:szCs w:val="22"/>
        </w:rPr>
      </w:pPr>
    </w:p>
    <w:p w:rsidR="00554C95" w:rsidRDefault="00457509" w:rsidP="00457509">
      <w:pPr>
        <w:spacing w:line="276" w:lineRule="auto"/>
        <w:jc w:val="both"/>
        <w:rPr>
          <w:sz w:val="22"/>
          <w:szCs w:val="22"/>
        </w:rPr>
      </w:pPr>
      <w:r w:rsidRPr="00457509">
        <w:rPr>
          <w:sz w:val="22"/>
          <w:szCs w:val="22"/>
        </w:rPr>
        <w:t xml:space="preserve">а) </w:t>
      </w:r>
      <w:r w:rsidR="00554C95" w:rsidRPr="00554C95">
        <w:rPr>
          <w:sz w:val="22"/>
          <w:szCs w:val="22"/>
        </w:rPr>
        <w:t xml:space="preserve">a </w:t>
      </w:r>
      <w:proofErr w:type="spellStart"/>
      <w:r w:rsidR="00554C95" w:rsidRPr="00554C95">
        <w:rPr>
          <w:sz w:val="22"/>
          <w:szCs w:val="22"/>
        </w:rPr>
        <w:t>member</w:t>
      </w:r>
      <w:proofErr w:type="spellEnd"/>
      <w:r w:rsidR="00554C95" w:rsidRPr="00554C95">
        <w:rPr>
          <w:sz w:val="22"/>
          <w:szCs w:val="22"/>
        </w:rPr>
        <w:t xml:space="preserve"> of </w:t>
      </w:r>
      <w:proofErr w:type="spellStart"/>
      <w:r w:rsidR="00554C95" w:rsidRPr="00554C95">
        <w:rPr>
          <w:sz w:val="22"/>
          <w:szCs w:val="22"/>
        </w:rPr>
        <w:t>the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management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or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supervisory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body</w:t>
      </w:r>
      <w:proofErr w:type="spellEnd"/>
      <w:r w:rsidR="00554C95" w:rsidRPr="00554C95">
        <w:rPr>
          <w:sz w:val="22"/>
          <w:szCs w:val="22"/>
        </w:rPr>
        <w:t xml:space="preserve">, </w:t>
      </w:r>
      <w:proofErr w:type="spellStart"/>
      <w:r w:rsidR="00554C95" w:rsidRPr="00554C95">
        <w:rPr>
          <w:sz w:val="22"/>
          <w:szCs w:val="22"/>
        </w:rPr>
        <w:t>or</w:t>
      </w:r>
      <w:proofErr w:type="spellEnd"/>
      <w:r w:rsidR="00554C95" w:rsidRPr="00554C95">
        <w:rPr>
          <w:sz w:val="22"/>
          <w:szCs w:val="22"/>
        </w:rPr>
        <w:t xml:space="preserve"> a </w:t>
      </w:r>
      <w:proofErr w:type="spellStart"/>
      <w:r w:rsidR="00554C95" w:rsidRPr="00554C95">
        <w:rPr>
          <w:sz w:val="22"/>
          <w:szCs w:val="22"/>
        </w:rPr>
        <w:t>person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temporarily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performing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such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duties</w:t>
      </w:r>
      <w:proofErr w:type="spellEnd"/>
      <w:r w:rsidR="00554C95" w:rsidRPr="00554C95">
        <w:rPr>
          <w:sz w:val="22"/>
          <w:szCs w:val="22"/>
        </w:rPr>
        <w:t xml:space="preserve">, </w:t>
      </w:r>
      <w:proofErr w:type="spellStart"/>
      <w:r w:rsidR="00554C95" w:rsidRPr="00554C95">
        <w:rPr>
          <w:sz w:val="22"/>
          <w:szCs w:val="22"/>
        </w:rPr>
        <w:t>including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procurators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or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commercial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agents</w:t>
      </w:r>
      <w:proofErr w:type="spellEnd"/>
      <w:r w:rsidR="00554C95" w:rsidRPr="00554C95">
        <w:rPr>
          <w:sz w:val="22"/>
          <w:szCs w:val="22"/>
        </w:rPr>
        <w:t xml:space="preserve">, </w:t>
      </w:r>
      <w:proofErr w:type="spellStart"/>
      <w:r w:rsidR="00554C95" w:rsidRPr="00554C95">
        <w:rPr>
          <w:sz w:val="22"/>
          <w:szCs w:val="22"/>
        </w:rPr>
        <w:t>constituting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an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affiliated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party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within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the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meaning</w:t>
      </w:r>
      <w:proofErr w:type="spellEnd"/>
      <w:r w:rsidR="00554C95" w:rsidRPr="00554C95">
        <w:rPr>
          <w:sz w:val="22"/>
          <w:szCs w:val="22"/>
        </w:rPr>
        <w:t xml:space="preserve"> of §1 (</w:t>
      </w:r>
      <w:proofErr w:type="spellStart"/>
      <w:r w:rsidR="00554C95" w:rsidRPr="00554C95">
        <w:rPr>
          <w:sz w:val="22"/>
          <w:szCs w:val="22"/>
        </w:rPr>
        <w:t>1</w:t>
      </w:r>
      <w:proofErr w:type="spellEnd"/>
      <w:r w:rsidR="00554C95" w:rsidRPr="00554C95">
        <w:rPr>
          <w:sz w:val="22"/>
          <w:szCs w:val="22"/>
        </w:rPr>
        <w:t xml:space="preserve">) of </w:t>
      </w:r>
      <w:proofErr w:type="spellStart"/>
      <w:r w:rsidR="00554C95" w:rsidRPr="00554C95">
        <w:rPr>
          <w:sz w:val="22"/>
          <w:szCs w:val="22"/>
        </w:rPr>
        <w:t>the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Supplementary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Regulations</w:t>
      </w:r>
      <w:proofErr w:type="spellEnd"/>
      <w:r w:rsidR="00554C95" w:rsidRPr="00554C95">
        <w:rPr>
          <w:sz w:val="22"/>
          <w:szCs w:val="22"/>
        </w:rPr>
        <w:t xml:space="preserve"> to </w:t>
      </w:r>
      <w:proofErr w:type="spellStart"/>
      <w:r w:rsidR="00554C95" w:rsidRPr="00554C95">
        <w:rPr>
          <w:sz w:val="22"/>
          <w:szCs w:val="22"/>
        </w:rPr>
        <w:t>the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Conflict</w:t>
      </w:r>
      <w:proofErr w:type="spellEnd"/>
      <w:r w:rsidR="00554C95" w:rsidRPr="00554C95">
        <w:rPr>
          <w:sz w:val="22"/>
          <w:szCs w:val="22"/>
        </w:rPr>
        <w:t xml:space="preserve"> of </w:t>
      </w:r>
      <w:proofErr w:type="spellStart"/>
      <w:r w:rsidR="00554C95" w:rsidRPr="00554C95">
        <w:rPr>
          <w:sz w:val="22"/>
          <w:szCs w:val="22"/>
        </w:rPr>
        <w:t>Interest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Prevention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and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Ascertainment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Act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with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regard</w:t>
      </w:r>
      <w:proofErr w:type="spellEnd"/>
      <w:r w:rsidR="00554C95" w:rsidRPr="00554C95">
        <w:rPr>
          <w:sz w:val="22"/>
          <w:szCs w:val="22"/>
        </w:rPr>
        <w:t xml:space="preserve"> to </w:t>
      </w:r>
      <w:proofErr w:type="spellStart"/>
      <w:r w:rsidR="00554C95" w:rsidRPr="00554C95">
        <w:rPr>
          <w:sz w:val="22"/>
          <w:szCs w:val="22"/>
        </w:rPr>
        <w:t>the</w:t>
      </w:r>
      <w:proofErr w:type="spellEnd"/>
      <w:r w:rsidR="00554C95" w:rsidRPr="00554C95">
        <w:rPr>
          <w:sz w:val="22"/>
          <w:szCs w:val="22"/>
        </w:rPr>
        <w:t xml:space="preserve"> Head of </w:t>
      </w:r>
      <w:proofErr w:type="spellStart"/>
      <w:r w:rsidR="00554C95" w:rsidRPr="00554C95">
        <w:rPr>
          <w:sz w:val="22"/>
          <w:szCs w:val="22"/>
        </w:rPr>
        <w:t>the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Managing</w:t>
      </w:r>
      <w:proofErr w:type="spellEnd"/>
      <w:r w:rsidR="00554C95" w:rsidRPr="00554C95">
        <w:rPr>
          <w:sz w:val="22"/>
          <w:szCs w:val="22"/>
        </w:rPr>
        <w:t xml:space="preserve"> </w:t>
      </w:r>
      <w:proofErr w:type="spellStart"/>
      <w:r w:rsidR="00554C95" w:rsidRPr="00554C95">
        <w:rPr>
          <w:sz w:val="22"/>
          <w:szCs w:val="22"/>
        </w:rPr>
        <w:t>Authority</w:t>
      </w:r>
      <w:proofErr w:type="spellEnd"/>
      <w:r w:rsidR="00554C95" w:rsidRPr="00554C95">
        <w:rPr>
          <w:sz w:val="22"/>
          <w:szCs w:val="22"/>
        </w:rPr>
        <w:t>;</w:t>
      </w:r>
    </w:p>
    <w:p w:rsidR="00554C95" w:rsidRDefault="00554C95" w:rsidP="00D643E0">
      <w:pPr>
        <w:spacing w:line="276" w:lineRule="auto"/>
        <w:jc w:val="both"/>
        <w:rPr>
          <w:sz w:val="22"/>
          <w:lang w:val="en-GB"/>
        </w:rPr>
      </w:pPr>
      <w:r>
        <w:rPr>
          <w:sz w:val="22"/>
          <w:szCs w:val="22"/>
        </w:rPr>
        <w:t>b</w:t>
      </w:r>
      <w:r w:rsidR="00457509" w:rsidRPr="00457509">
        <w:rPr>
          <w:sz w:val="22"/>
          <w:szCs w:val="22"/>
        </w:rPr>
        <w:t xml:space="preserve">) </w:t>
      </w:r>
      <w:r w:rsidRPr="00C1220A">
        <w:rPr>
          <w:sz w:val="22"/>
          <w:lang w:val="en-GB"/>
        </w:rPr>
        <w:t>falling in the cases referred to in Articles 21 or 22 of the Conflict of Interest Prevention and Ascertainment Act.</w:t>
      </w:r>
    </w:p>
    <w:p w:rsidR="00554C95" w:rsidRDefault="00554C95" w:rsidP="00D643E0">
      <w:pPr>
        <w:spacing w:line="276" w:lineRule="auto"/>
        <w:jc w:val="both"/>
        <w:rPr>
          <w:sz w:val="22"/>
          <w:lang w:val="en-GB"/>
        </w:rPr>
      </w:pPr>
    </w:p>
    <w:p w:rsidR="00457509" w:rsidRDefault="002D1196" w:rsidP="00D643E0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*** </w:t>
      </w:r>
      <w:proofErr w:type="spellStart"/>
      <w:r w:rsidR="00554C95">
        <w:rPr>
          <w:i/>
          <w:sz w:val="22"/>
          <w:szCs w:val="22"/>
        </w:rPr>
        <w:t>In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this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regard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the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associate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partners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should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submit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declaration</w:t>
      </w:r>
      <w:proofErr w:type="spellEnd"/>
      <w:r w:rsidR="00554C95" w:rsidRPr="00554C95">
        <w:rPr>
          <w:i/>
          <w:sz w:val="22"/>
          <w:szCs w:val="22"/>
        </w:rPr>
        <w:t xml:space="preserve"> of </w:t>
      </w:r>
      <w:proofErr w:type="spellStart"/>
      <w:r w:rsidR="00554C95" w:rsidRPr="00554C95">
        <w:rPr>
          <w:i/>
          <w:sz w:val="22"/>
          <w:szCs w:val="22"/>
        </w:rPr>
        <w:t>no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conflict</w:t>
      </w:r>
      <w:proofErr w:type="spellEnd"/>
      <w:r w:rsidR="00554C95" w:rsidRPr="00554C95">
        <w:rPr>
          <w:i/>
          <w:sz w:val="22"/>
          <w:szCs w:val="22"/>
        </w:rPr>
        <w:t xml:space="preserve"> of </w:t>
      </w:r>
      <w:proofErr w:type="spellStart"/>
      <w:r w:rsidR="00554C95" w:rsidRPr="00554C95">
        <w:rPr>
          <w:i/>
          <w:sz w:val="22"/>
          <w:szCs w:val="22"/>
        </w:rPr>
        <w:t>interest</w:t>
      </w:r>
      <w:proofErr w:type="spellEnd"/>
      <w:r w:rsidR="00554C95" w:rsidRPr="00554C95">
        <w:rPr>
          <w:i/>
          <w:sz w:val="22"/>
          <w:szCs w:val="22"/>
        </w:rPr>
        <w:t xml:space="preserve"> - </w:t>
      </w:r>
      <w:proofErr w:type="spellStart"/>
      <w:r w:rsidR="00554C95" w:rsidRPr="00554C95">
        <w:rPr>
          <w:i/>
          <w:sz w:val="22"/>
          <w:szCs w:val="22"/>
        </w:rPr>
        <w:t>Appendix</w:t>
      </w:r>
      <w:proofErr w:type="spellEnd"/>
      <w:r w:rsidR="00554C95" w:rsidRPr="00554C95">
        <w:rPr>
          <w:i/>
          <w:sz w:val="22"/>
          <w:szCs w:val="22"/>
        </w:rPr>
        <w:t xml:space="preserve"> 4,</w:t>
      </w:r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completed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and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signed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by</w:t>
      </w:r>
      <w:proofErr w:type="spellEnd"/>
      <w:r w:rsidR="00554C95">
        <w:rPr>
          <w:i/>
          <w:sz w:val="22"/>
          <w:szCs w:val="22"/>
        </w:rPr>
        <w:t xml:space="preserve"> </w:t>
      </w:r>
      <w:proofErr w:type="spellStart"/>
      <w:r w:rsidR="00554C95">
        <w:rPr>
          <w:i/>
          <w:sz w:val="22"/>
          <w:szCs w:val="22"/>
        </w:rPr>
        <w:t>all</w:t>
      </w:r>
      <w:proofErr w:type="spellEnd"/>
      <w:r w:rsidR="00554C95">
        <w:rPr>
          <w:i/>
          <w:sz w:val="22"/>
          <w:szCs w:val="22"/>
        </w:rPr>
        <w:t xml:space="preserve"> </w:t>
      </w:r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persons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entitled</w:t>
      </w:r>
      <w:proofErr w:type="spellEnd"/>
      <w:r w:rsidR="00554C95" w:rsidRPr="00554C95">
        <w:rPr>
          <w:i/>
          <w:sz w:val="22"/>
          <w:szCs w:val="22"/>
        </w:rPr>
        <w:t xml:space="preserve"> to </w:t>
      </w:r>
      <w:proofErr w:type="spellStart"/>
      <w:r w:rsidR="00554C95" w:rsidRPr="00554C95">
        <w:rPr>
          <w:i/>
          <w:sz w:val="22"/>
          <w:szCs w:val="22"/>
        </w:rPr>
        <w:t>represent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the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partner</w:t>
      </w:r>
      <w:proofErr w:type="spellEnd"/>
      <w:r w:rsidR="00554C95" w:rsidRPr="00554C95">
        <w:rPr>
          <w:i/>
          <w:sz w:val="22"/>
          <w:szCs w:val="22"/>
        </w:rPr>
        <w:t xml:space="preserve"> (</w:t>
      </w:r>
      <w:proofErr w:type="spellStart"/>
      <w:r w:rsidR="00554C95" w:rsidRPr="00554C95">
        <w:rPr>
          <w:i/>
          <w:sz w:val="22"/>
          <w:szCs w:val="22"/>
        </w:rPr>
        <w:t>regardless</w:t>
      </w:r>
      <w:proofErr w:type="spellEnd"/>
      <w:r w:rsidR="00554C95" w:rsidRPr="00554C95">
        <w:rPr>
          <w:i/>
          <w:sz w:val="22"/>
          <w:szCs w:val="22"/>
        </w:rPr>
        <w:t xml:space="preserve"> of </w:t>
      </w:r>
      <w:proofErr w:type="spellStart"/>
      <w:r w:rsidR="00554C95" w:rsidRPr="00554C95">
        <w:rPr>
          <w:i/>
          <w:sz w:val="22"/>
          <w:szCs w:val="22"/>
        </w:rPr>
        <w:t>whether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they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are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together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and</w:t>
      </w:r>
      <w:proofErr w:type="spellEnd"/>
      <w:r w:rsidR="00554C95" w:rsidRPr="00554C95">
        <w:rPr>
          <w:i/>
          <w:sz w:val="22"/>
          <w:szCs w:val="22"/>
        </w:rPr>
        <w:t xml:space="preserve"> / </w:t>
      </w:r>
      <w:proofErr w:type="spellStart"/>
      <w:r w:rsidR="00554C95" w:rsidRPr="00554C95">
        <w:rPr>
          <w:i/>
          <w:sz w:val="22"/>
          <w:szCs w:val="22"/>
        </w:rPr>
        <w:t>or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separately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and</w:t>
      </w:r>
      <w:proofErr w:type="spellEnd"/>
      <w:r w:rsidR="00554C95" w:rsidRPr="00554C95">
        <w:rPr>
          <w:i/>
          <w:sz w:val="22"/>
          <w:szCs w:val="22"/>
        </w:rPr>
        <w:t xml:space="preserve"> / </w:t>
      </w:r>
      <w:proofErr w:type="spellStart"/>
      <w:r w:rsidR="00554C95" w:rsidRPr="00554C95">
        <w:rPr>
          <w:i/>
          <w:sz w:val="22"/>
          <w:szCs w:val="22"/>
        </w:rPr>
        <w:t>or</w:t>
      </w:r>
      <w:proofErr w:type="spellEnd"/>
      <w:r w:rsidR="00554C95" w:rsidRPr="00554C95">
        <w:rPr>
          <w:i/>
          <w:sz w:val="22"/>
          <w:szCs w:val="22"/>
        </w:rPr>
        <w:t xml:space="preserve"> </w:t>
      </w:r>
      <w:proofErr w:type="spellStart"/>
      <w:r w:rsidR="00554C95" w:rsidRPr="00554C95">
        <w:rPr>
          <w:i/>
          <w:sz w:val="22"/>
          <w:szCs w:val="22"/>
        </w:rPr>
        <w:t>otherwise</w:t>
      </w:r>
      <w:proofErr w:type="spellEnd"/>
      <w:r w:rsidR="00554C95" w:rsidRPr="00554C95">
        <w:rPr>
          <w:i/>
          <w:sz w:val="22"/>
          <w:szCs w:val="22"/>
        </w:rPr>
        <w:t>) .</w:t>
      </w:r>
    </w:p>
    <w:p w:rsidR="00554C95" w:rsidRDefault="00554C95" w:rsidP="00D643E0">
      <w:pPr>
        <w:spacing w:line="276" w:lineRule="auto"/>
        <w:jc w:val="both"/>
        <w:rPr>
          <w:b/>
          <w:sz w:val="22"/>
          <w:szCs w:val="22"/>
        </w:rPr>
      </w:pPr>
    </w:p>
    <w:p w:rsidR="00D643E0" w:rsidRDefault="007171AB" w:rsidP="00D643E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proofErr w:type="spellStart"/>
      <w:r w:rsidR="00554C95" w:rsidRPr="00554C95">
        <w:rPr>
          <w:b/>
          <w:sz w:val="22"/>
          <w:szCs w:val="22"/>
        </w:rPr>
        <w:t>Necessary</w:t>
      </w:r>
      <w:proofErr w:type="spellEnd"/>
      <w:r w:rsidR="00554C95" w:rsidRPr="00554C95">
        <w:rPr>
          <w:b/>
          <w:sz w:val="22"/>
          <w:szCs w:val="22"/>
        </w:rPr>
        <w:t xml:space="preserve"> </w:t>
      </w:r>
      <w:proofErr w:type="spellStart"/>
      <w:r w:rsidR="00554C95" w:rsidRPr="00554C95">
        <w:rPr>
          <w:b/>
          <w:sz w:val="22"/>
          <w:szCs w:val="22"/>
        </w:rPr>
        <w:t>documents</w:t>
      </w:r>
      <w:proofErr w:type="spellEnd"/>
    </w:p>
    <w:p w:rsidR="007171AB" w:rsidRPr="00D643E0" w:rsidRDefault="007171AB" w:rsidP="00D643E0">
      <w:pPr>
        <w:spacing w:line="276" w:lineRule="auto"/>
        <w:jc w:val="both"/>
        <w:rPr>
          <w:sz w:val="22"/>
          <w:szCs w:val="22"/>
        </w:rPr>
      </w:pPr>
    </w:p>
    <w:p w:rsidR="00D643E0" w:rsidRPr="00D643E0" w:rsidRDefault="00EE12FF" w:rsidP="00D643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="00351A25" w:rsidRPr="00351A25">
        <w:rPr>
          <w:sz w:val="22"/>
          <w:szCs w:val="22"/>
        </w:rPr>
        <w:t>Application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for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participation</w:t>
      </w:r>
      <w:proofErr w:type="spellEnd"/>
      <w:r w:rsidR="00351A25" w:rsidRPr="00351A25">
        <w:rPr>
          <w:sz w:val="22"/>
          <w:szCs w:val="22"/>
        </w:rPr>
        <w:t xml:space="preserve">, </w:t>
      </w:r>
      <w:proofErr w:type="spellStart"/>
      <w:r w:rsidR="00351A25" w:rsidRPr="00351A25">
        <w:rPr>
          <w:sz w:val="22"/>
          <w:szCs w:val="22"/>
        </w:rPr>
        <w:t>completed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according</w:t>
      </w:r>
      <w:proofErr w:type="spellEnd"/>
      <w:r w:rsidR="00351A25" w:rsidRPr="00351A25">
        <w:rPr>
          <w:sz w:val="22"/>
          <w:szCs w:val="22"/>
        </w:rPr>
        <w:t xml:space="preserve"> to a </w:t>
      </w:r>
      <w:proofErr w:type="spellStart"/>
      <w:r w:rsidR="00351A25" w:rsidRPr="00351A25">
        <w:rPr>
          <w:sz w:val="22"/>
          <w:szCs w:val="22"/>
        </w:rPr>
        <w:t>model</w:t>
      </w:r>
      <w:proofErr w:type="spellEnd"/>
      <w:r w:rsidR="00351A25" w:rsidRPr="00351A25">
        <w:rPr>
          <w:sz w:val="22"/>
          <w:szCs w:val="22"/>
        </w:rPr>
        <w:t xml:space="preserve"> (</w:t>
      </w:r>
      <w:proofErr w:type="spellStart"/>
      <w:r w:rsidR="00351A25" w:rsidRPr="00351A25">
        <w:rPr>
          <w:sz w:val="22"/>
          <w:szCs w:val="22"/>
        </w:rPr>
        <w:t>Appendix</w:t>
      </w:r>
      <w:proofErr w:type="spellEnd"/>
      <w:r w:rsidR="00351A25" w:rsidRPr="00351A25">
        <w:rPr>
          <w:sz w:val="22"/>
          <w:szCs w:val="22"/>
        </w:rPr>
        <w:t xml:space="preserve"> 2)</w:t>
      </w:r>
      <w:r w:rsidR="00D643E0" w:rsidRPr="00D643E0">
        <w:rPr>
          <w:sz w:val="22"/>
          <w:szCs w:val="22"/>
        </w:rPr>
        <w:t>;</w:t>
      </w:r>
    </w:p>
    <w:p w:rsidR="00D643E0" w:rsidRDefault="00D643E0" w:rsidP="00D643E0">
      <w:pPr>
        <w:spacing w:line="276" w:lineRule="auto"/>
        <w:jc w:val="both"/>
        <w:rPr>
          <w:sz w:val="22"/>
          <w:szCs w:val="22"/>
        </w:rPr>
      </w:pPr>
      <w:r w:rsidRPr="00D643E0">
        <w:rPr>
          <w:sz w:val="22"/>
          <w:szCs w:val="22"/>
        </w:rPr>
        <w:t xml:space="preserve">2. </w:t>
      </w:r>
      <w:proofErr w:type="spellStart"/>
      <w:r w:rsidR="00351A25" w:rsidRPr="00351A25">
        <w:rPr>
          <w:sz w:val="22"/>
          <w:szCs w:val="22"/>
        </w:rPr>
        <w:t>Analysis</w:t>
      </w:r>
      <w:proofErr w:type="spellEnd"/>
      <w:r w:rsidR="00351A25" w:rsidRPr="00351A25">
        <w:rPr>
          <w:sz w:val="22"/>
          <w:szCs w:val="22"/>
        </w:rPr>
        <w:t xml:space="preserve"> of </w:t>
      </w:r>
      <w:proofErr w:type="spellStart"/>
      <w:r w:rsidR="00351A25" w:rsidRPr="00351A25">
        <w:rPr>
          <w:sz w:val="22"/>
          <w:szCs w:val="22"/>
        </w:rPr>
        <w:t>capacity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for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research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and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innovation</w:t>
      </w:r>
      <w:proofErr w:type="spellEnd"/>
      <w:r>
        <w:rPr>
          <w:sz w:val="22"/>
          <w:szCs w:val="22"/>
        </w:rPr>
        <w:t>:</w:t>
      </w:r>
    </w:p>
    <w:p w:rsidR="00D643E0" w:rsidRDefault="00351A25" w:rsidP="00351A25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spellStart"/>
      <w:r w:rsidRPr="00351A25">
        <w:rPr>
          <w:sz w:val="22"/>
          <w:szCs w:val="22"/>
        </w:rPr>
        <w:t>For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research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organizations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completed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according</w:t>
      </w:r>
      <w:proofErr w:type="spellEnd"/>
      <w:r w:rsidRPr="00351A25">
        <w:rPr>
          <w:sz w:val="22"/>
          <w:szCs w:val="22"/>
        </w:rPr>
        <w:t xml:space="preserve"> to a </w:t>
      </w:r>
      <w:proofErr w:type="spellStart"/>
      <w:r w:rsidRPr="00351A25">
        <w:rPr>
          <w:sz w:val="22"/>
          <w:szCs w:val="22"/>
        </w:rPr>
        <w:t>model</w:t>
      </w:r>
      <w:proofErr w:type="spellEnd"/>
      <w:r w:rsidRPr="00351A25">
        <w:rPr>
          <w:sz w:val="22"/>
          <w:szCs w:val="22"/>
        </w:rPr>
        <w:t xml:space="preserve"> (</w:t>
      </w:r>
      <w:proofErr w:type="spellStart"/>
      <w:r w:rsidRPr="00351A25">
        <w:rPr>
          <w:sz w:val="22"/>
          <w:szCs w:val="22"/>
        </w:rPr>
        <w:t>Appendix</w:t>
      </w:r>
      <w:proofErr w:type="spellEnd"/>
      <w:r w:rsidRPr="00351A25">
        <w:rPr>
          <w:sz w:val="22"/>
          <w:szCs w:val="22"/>
        </w:rPr>
        <w:t xml:space="preserve"> 3)</w:t>
      </w:r>
      <w:r w:rsidR="00D643E0" w:rsidRPr="00D643E0">
        <w:rPr>
          <w:sz w:val="22"/>
          <w:szCs w:val="22"/>
        </w:rPr>
        <w:t xml:space="preserve">; </w:t>
      </w:r>
    </w:p>
    <w:p w:rsidR="00D643E0" w:rsidRDefault="00351A25" w:rsidP="00351A25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spellStart"/>
      <w:r w:rsidRPr="00351A25">
        <w:rPr>
          <w:sz w:val="22"/>
          <w:szCs w:val="22"/>
        </w:rPr>
        <w:t>Business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organizations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completed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according</w:t>
      </w:r>
      <w:proofErr w:type="spellEnd"/>
      <w:r w:rsidRPr="00351A25">
        <w:rPr>
          <w:sz w:val="22"/>
          <w:szCs w:val="22"/>
        </w:rPr>
        <w:t xml:space="preserve"> to a </w:t>
      </w:r>
      <w:proofErr w:type="spellStart"/>
      <w:r w:rsidRPr="00351A25">
        <w:rPr>
          <w:sz w:val="22"/>
          <w:szCs w:val="22"/>
        </w:rPr>
        <w:t>model</w:t>
      </w:r>
      <w:proofErr w:type="spellEnd"/>
      <w:r w:rsidRPr="00351A25">
        <w:rPr>
          <w:sz w:val="22"/>
          <w:szCs w:val="22"/>
        </w:rPr>
        <w:t xml:space="preserve"> (</w:t>
      </w:r>
      <w:proofErr w:type="spellStart"/>
      <w:r w:rsidRPr="00351A25">
        <w:rPr>
          <w:sz w:val="22"/>
          <w:szCs w:val="22"/>
        </w:rPr>
        <w:t>Appendix</w:t>
      </w:r>
      <w:proofErr w:type="spellEnd"/>
      <w:r w:rsidRPr="00351A25">
        <w:rPr>
          <w:sz w:val="22"/>
          <w:szCs w:val="22"/>
        </w:rPr>
        <w:t xml:space="preserve"> 3a)</w:t>
      </w:r>
      <w:r w:rsidR="00D643E0" w:rsidRPr="00D643E0">
        <w:rPr>
          <w:sz w:val="22"/>
          <w:szCs w:val="22"/>
        </w:rPr>
        <w:t>;</w:t>
      </w:r>
    </w:p>
    <w:p w:rsidR="00AE6308" w:rsidRDefault="00AE6308" w:rsidP="00AE63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="00351A25" w:rsidRPr="00351A25">
        <w:rPr>
          <w:sz w:val="22"/>
          <w:szCs w:val="22"/>
        </w:rPr>
        <w:t>Declaration</w:t>
      </w:r>
      <w:proofErr w:type="spellEnd"/>
      <w:r w:rsidR="00351A25" w:rsidRPr="00351A25">
        <w:rPr>
          <w:sz w:val="22"/>
          <w:szCs w:val="22"/>
        </w:rPr>
        <w:t xml:space="preserve"> of </w:t>
      </w:r>
      <w:proofErr w:type="spellStart"/>
      <w:r w:rsidR="00351A25" w:rsidRPr="00351A25">
        <w:rPr>
          <w:sz w:val="22"/>
          <w:szCs w:val="22"/>
        </w:rPr>
        <w:t>absence</w:t>
      </w:r>
      <w:proofErr w:type="spellEnd"/>
      <w:r w:rsidR="00351A25" w:rsidRPr="00351A25">
        <w:rPr>
          <w:sz w:val="22"/>
          <w:szCs w:val="22"/>
        </w:rPr>
        <w:t xml:space="preserve"> of </w:t>
      </w:r>
      <w:proofErr w:type="spellStart"/>
      <w:r w:rsidR="00351A25" w:rsidRPr="00351A25">
        <w:rPr>
          <w:sz w:val="22"/>
          <w:szCs w:val="22"/>
        </w:rPr>
        <w:t>conflict</w:t>
      </w:r>
      <w:proofErr w:type="spellEnd"/>
      <w:r w:rsidR="00351A25" w:rsidRPr="00351A25">
        <w:rPr>
          <w:sz w:val="22"/>
          <w:szCs w:val="22"/>
        </w:rPr>
        <w:t xml:space="preserve"> of </w:t>
      </w:r>
      <w:proofErr w:type="spellStart"/>
      <w:r w:rsidR="00351A25" w:rsidRPr="00351A25">
        <w:rPr>
          <w:sz w:val="22"/>
          <w:szCs w:val="22"/>
        </w:rPr>
        <w:t>interest</w:t>
      </w:r>
      <w:proofErr w:type="spellEnd"/>
      <w:r w:rsidR="00351A25" w:rsidRPr="00351A25">
        <w:rPr>
          <w:sz w:val="22"/>
          <w:szCs w:val="22"/>
        </w:rPr>
        <w:t xml:space="preserve"> (</w:t>
      </w:r>
      <w:proofErr w:type="spellStart"/>
      <w:r w:rsidR="00351A25" w:rsidRPr="00351A25">
        <w:rPr>
          <w:sz w:val="22"/>
          <w:szCs w:val="22"/>
        </w:rPr>
        <w:t>Appendix</w:t>
      </w:r>
      <w:proofErr w:type="spellEnd"/>
      <w:r w:rsidR="00351A25" w:rsidRPr="00351A25">
        <w:rPr>
          <w:sz w:val="22"/>
          <w:szCs w:val="22"/>
        </w:rPr>
        <w:t xml:space="preserve"> 4)</w:t>
      </w:r>
    </w:p>
    <w:p w:rsidR="00D643E0" w:rsidRPr="00D643E0" w:rsidRDefault="00D643E0" w:rsidP="00D643E0">
      <w:pPr>
        <w:spacing w:line="276" w:lineRule="auto"/>
        <w:jc w:val="both"/>
        <w:rPr>
          <w:sz w:val="22"/>
          <w:szCs w:val="22"/>
        </w:rPr>
      </w:pPr>
    </w:p>
    <w:p w:rsidR="00D643E0" w:rsidRPr="00D643E0" w:rsidRDefault="003F06AE" w:rsidP="00D643E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proofErr w:type="spellStart"/>
      <w:r w:rsidR="00351A25" w:rsidRPr="00351A25">
        <w:rPr>
          <w:b/>
          <w:sz w:val="22"/>
          <w:szCs w:val="22"/>
        </w:rPr>
        <w:t>This</w:t>
      </w:r>
      <w:proofErr w:type="spellEnd"/>
      <w:r w:rsidR="00351A25" w:rsidRPr="00351A25">
        <w:rPr>
          <w:b/>
          <w:sz w:val="22"/>
          <w:szCs w:val="22"/>
        </w:rPr>
        <w:t xml:space="preserve"> </w:t>
      </w:r>
      <w:proofErr w:type="spellStart"/>
      <w:r w:rsidR="00351A25" w:rsidRPr="00351A25">
        <w:rPr>
          <w:b/>
          <w:sz w:val="22"/>
          <w:szCs w:val="22"/>
        </w:rPr>
        <w:t>call</w:t>
      </w:r>
      <w:proofErr w:type="spellEnd"/>
      <w:r w:rsidR="00351A25" w:rsidRPr="00351A25">
        <w:rPr>
          <w:b/>
          <w:sz w:val="22"/>
          <w:szCs w:val="22"/>
        </w:rPr>
        <w:t xml:space="preserve"> </w:t>
      </w:r>
      <w:proofErr w:type="spellStart"/>
      <w:r w:rsidR="00351A25" w:rsidRPr="00351A25">
        <w:rPr>
          <w:b/>
          <w:sz w:val="22"/>
          <w:szCs w:val="22"/>
        </w:rPr>
        <w:t>contains</w:t>
      </w:r>
      <w:proofErr w:type="spellEnd"/>
      <w:r w:rsidR="00351A25" w:rsidRPr="00351A25">
        <w:rPr>
          <w:b/>
          <w:sz w:val="22"/>
          <w:szCs w:val="22"/>
        </w:rPr>
        <w:t xml:space="preserve"> </w:t>
      </w:r>
      <w:proofErr w:type="spellStart"/>
      <w:r w:rsidR="00351A25" w:rsidRPr="00351A25">
        <w:rPr>
          <w:b/>
          <w:sz w:val="22"/>
          <w:szCs w:val="22"/>
        </w:rPr>
        <w:t>the</w:t>
      </w:r>
      <w:proofErr w:type="spellEnd"/>
      <w:r w:rsidR="00351A25" w:rsidRPr="00351A25">
        <w:rPr>
          <w:b/>
          <w:sz w:val="22"/>
          <w:szCs w:val="22"/>
        </w:rPr>
        <w:t xml:space="preserve"> </w:t>
      </w:r>
      <w:proofErr w:type="spellStart"/>
      <w:r w:rsidR="00351A25" w:rsidRPr="00351A25">
        <w:rPr>
          <w:b/>
          <w:sz w:val="22"/>
          <w:szCs w:val="22"/>
        </w:rPr>
        <w:t>following</w:t>
      </w:r>
      <w:proofErr w:type="spellEnd"/>
      <w:r w:rsidR="00351A25" w:rsidRPr="00351A25">
        <w:rPr>
          <w:b/>
          <w:sz w:val="22"/>
          <w:szCs w:val="22"/>
        </w:rPr>
        <w:t xml:space="preserve"> </w:t>
      </w:r>
      <w:proofErr w:type="spellStart"/>
      <w:r w:rsidR="00351A25" w:rsidRPr="00351A25">
        <w:rPr>
          <w:b/>
          <w:sz w:val="22"/>
          <w:szCs w:val="22"/>
        </w:rPr>
        <w:t>documents</w:t>
      </w:r>
      <w:proofErr w:type="spellEnd"/>
      <w:r w:rsidR="00351A25" w:rsidRPr="00351A25">
        <w:rPr>
          <w:b/>
          <w:sz w:val="22"/>
          <w:szCs w:val="22"/>
        </w:rPr>
        <w:t xml:space="preserve"> </w:t>
      </w:r>
      <w:proofErr w:type="spellStart"/>
      <w:r w:rsidR="00351A25" w:rsidRPr="00351A25">
        <w:rPr>
          <w:b/>
          <w:sz w:val="22"/>
          <w:szCs w:val="22"/>
        </w:rPr>
        <w:t>for</w:t>
      </w:r>
      <w:proofErr w:type="spellEnd"/>
      <w:r w:rsidR="00351A25" w:rsidRPr="00351A25">
        <w:rPr>
          <w:b/>
          <w:sz w:val="22"/>
          <w:szCs w:val="22"/>
        </w:rPr>
        <w:t xml:space="preserve"> </w:t>
      </w:r>
      <w:proofErr w:type="spellStart"/>
      <w:r w:rsidR="00351A25" w:rsidRPr="00351A25">
        <w:rPr>
          <w:b/>
          <w:sz w:val="22"/>
          <w:szCs w:val="22"/>
        </w:rPr>
        <w:t>information</w:t>
      </w:r>
      <w:proofErr w:type="spellEnd"/>
      <w:r w:rsidR="00D643E0" w:rsidRPr="00D643E0">
        <w:rPr>
          <w:b/>
          <w:sz w:val="22"/>
          <w:szCs w:val="22"/>
        </w:rPr>
        <w:t>:</w:t>
      </w:r>
    </w:p>
    <w:p w:rsidR="00D643E0" w:rsidRPr="00D643E0" w:rsidRDefault="00D643E0" w:rsidP="00D643E0">
      <w:pPr>
        <w:spacing w:line="276" w:lineRule="auto"/>
        <w:jc w:val="both"/>
        <w:rPr>
          <w:b/>
          <w:sz w:val="22"/>
          <w:szCs w:val="22"/>
        </w:rPr>
      </w:pPr>
    </w:p>
    <w:p w:rsidR="006F0921" w:rsidRDefault="00351A25" w:rsidP="00351A25">
      <w:pPr>
        <w:pStyle w:val="ListParagraph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proofErr w:type="spellStart"/>
      <w:r w:rsidRPr="00351A25">
        <w:rPr>
          <w:sz w:val="22"/>
          <w:szCs w:val="22"/>
        </w:rPr>
        <w:t>Invitation</w:t>
      </w:r>
      <w:proofErr w:type="spellEnd"/>
      <w:r w:rsidRPr="00351A25">
        <w:rPr>
          <w:sz w:val="22"/>
          <w:szCs w:val="22"/>
        </w:rPr>
        <w:t xml:space="preserve"> (</w:t>
      </w:r>
      <w:proofErr w:type="spellStart"/>
      <w:r w:rsidRPr="00351A25">
        <w:rPr>
          <w:sz w:val="22"/>
          <w:szCs w:val="22"/>
        </w:rPr>
        <w:t>Appendix</w:t>
      </w:r>
      <w:proofErr w:type="spellEnd"/>
      <w:r w:rsidRPr="00351A25">
        <w:rPr>
          <w:sz w:val="22"/>
          <w:szCs w:val="22"/>
        </w:rPr>
        <w:t xml:space="preserve"> 1)</w:t>
      </w:r>
      <w:r w:rsidR="006F0921" w:rsidRPr="00D643E0">
        <w:rPr>
          <w:sz w:val="22"/>
          <w:szCs w:val="22"/>
        </w:rPr>
        <w:t>.</w:t>
      </w:r>
    </w:p>
    <w:p w:rsidR="00D643E0" w:rsidRDefault="00351A25" w:rsidP="00351A25">
      <w:pPr>
        <w:pStyle w:val="ListParagraph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proofErr w:type="spellStart"/>
      <w:r w:rsidRPr="00351A25">
        <w:rPr>
          <w:sz w:val="22"/>
          <w:szCs w:val="22"/>
        </w:rPr>
        <w:t>Criteria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and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methodology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for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assessment</w:t>
      </w:r>
      <w:proofErr w:type="spellEnd"/>
      <w:r w:rsidRPr="00351A25">
        <w:rPr>
          <w:sz w:val="22"/>
          <w:szCs w:val="22"/>
        </w:rPr>
        <w:t xml:space="preserve"> of </w:t>
      </w:r>
      <w:proofErr w:type="spellStart"/>
      <w:r w:rsidRPr="00351A25">
        <w:rPr>
          <w:sz w:val="22"/>
          <w:szCs w:val="22"/>
        </w:rPr>
        <w:t>Associate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Partners</w:t>
      </w:r>
      <w:proofErr w:type="spellEnd"/>
      <w:r w:rsidRPr="00351A25">
        <w:rPr>
          <w:sz w:val="22"/>
          <w:szCs w:val="22"/>
        </w:rPr>
        <w:t>. (</w:t>
      </w:r>
      <w:proofErr w:type="spellStart"/>
      <w:r w:rsidRPr="00351A25">
        <w:rPr>
          <w:sz w:val="22"/>
          <w:szCs w:val="22"/>
        </w:rPr>
        <w:t>Appendix</w:t>
      </w:r>
      <w:proofErr w:type="spellEnd"/>
      <w:r w:rsidRPr="00351A25">
        <w:rPr>
          <w:sz w:val="22"/>
          <w:szCs w:val="22"/>
        </w:rPr>
        <w:t xml:space="preserve"> 5)</w:t>
      </w:r>
      <w:r w:rsidR="00D643E0" w:rsidRPr="00D643E0">
        <w:rPr>
          <w:sz w:val="22"/>
          <w:szCs w:val="22"/>
        </w:rPr>
        <w:t>.</w:t>
      </w:r>
    </w:p>
    <w:p w:rsidR="0028295C" w:rsidRPr="00F26A19" w:rsidRDefault="00351A25" w:rsidP="00351A25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sz w:val="22"/>
          <w:szCs w:val="22"/>
          <w:u w:val="single"/>
        </w:rPr>
      </w:pPr>
      <w:r w:rsidRPr="00351A25">
        <w:rPr>
          <w:sz w:val="22"/>
          <w:szCs w:val="22"/>
        </w:rPr>
        <w:t xml:space="preserve">Partnership </w:t>
      </w:r>
      <w:proofErr w:type="spellStart"/>
      <w:r w:rsidRPr="00351A25">
        <w:rPr>
          <w:sz w:val="22"/>
          <w:szCs w:val="22"/>
        </w:rPr>
        <w:t>statement</w:t>
      </w:r>
      <w:proofErr w:type="spellEnd"/>
      <w:r w:rsidRPr="00351A25">
        <w:rPr>
          <w:sz w:val="22"/>
          <w:szCs w:val="22"/>
        </w:rPr>
        <w:t xml:space="preserve"> (</w:t>
      </w:r>
      <w:proofErr w:type="spellStart"/>
      <w:r w:rsidRPr="00351A25">
        <w:rPr>
          <w:sz w:val="22"/>
          <w:szCs w:val="22"/>
        </w:rPr>
        <w:t>Appendix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IIIa</w:t>
      </w:r>
      <w:proofErr w:type="spellEnd"/>
      <w:r w:rsidRPr="00351A25">
        <w:rPr>
          <w:sz w:val="22"/>
          <w:szCs w:val="22"/>
        </w:rPr>
        <w:t>)</w:t>
      </w:r>
      <w:r w:rsidR="00A95595">
        <w:rPr>
          <w:b/>
          <w:sz w:val="22"/>
          <w:szCs w:val="22"/>
        </w:rPr>
        <w:t xml:space="preserve"> </w:t>
      </w:r>
      <w:r w:rsidR="00615883">
        <w:rPr>
          <w:b/>
          <w:sz w:val="22"/>
          <w:szCs w:val="22"/>
        </w:rPr>
        <w:t xml:space="preserve"> </w:t>
      </w:r>
    </w:p>
    <w:p w:rsidR="00D643E0" w:rsidRPr="00D643E0" w:rsidRDefault="00D643E0" w:rsidP="00D643E0">
      <w:pPr>
        <w:spacing w:line="276" w:lineRule="auto"/>
        <w:jc w:val="both"/>
        <w:rPr>
          <w:sz w:val="22"/>
          <w:szCs w:val="22"/>
        </w:rPr>
      </w:pPr>
    </w:p>
    <w:p w:rsidR="00146569" w:rsidRDefault="00351A25" w:rsidP="00D643E0">
      <w:pPr>
        <w:spacing w:line="276" w:lineRule="auto"/>
        <w:jc w:val="both"/>
        <w:rPr>
          <w:sz w:val="22"/>
          <w:szCs w:val="22"/>
        </w:rPr>
      </w:pPr>
      <w:proofErr w:type="spellStart"/>
      <w:r w:rsidRPr="00351A25">
        <w:rPr>
          <w:sz w:val="22"/>
          <w:szCs w:val="22"/>
        </w:rPr>
        <w:t>All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documentation</w:t>
      </w:r>
      <w:proofErr w:type="spellEnd"/>
      <w:r w:rsidRPr="00351A25">
        <w:rPr>
          <w:sz w:val="22"/>
          <w:szCs w:val="22"/>
        </w:rPr>
        <w:t xml:space="preserve"> of </w:t>
      </w:r>
      <w:proofErr w:type="spellStart"/>
      <w:r w:rsidRPr="00351A25">
        <w:rPr>
          <w:sz w:val="22"/>
          <w:szCs w:val="22"/>
        </w:rPr>
        <w:t>the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call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is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available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at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the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following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addresses</w:t>
      </w:r>
      <w:proofErr w:type="spellEnd"/>
      <w:r w:rsidRPr="00351A25">
        <w:rPr>
          <w:sz w:val="22"/>
          <w:szCs w:val="22"/>
        </w:rPr>
        <w:t>:</w:t>
      </w:r>
    </w:p>
    <w:p w:rsidR="008D243A" w:rsidRPr="008D243A" w:rsidRDefault="00187FE9" w:rsidP="008D243A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9" w:history="1">
        <w:r w:rsidR="008D243A" w:rsidRPr="00186DA8">
          <w:rPr>
            <w:rStyle w:val="Hyperlink"/>
            <w:sz w:val="22"/>
            <w:szCs w:val="22"/>
          </w:rPr>
          <w:t>http://iefem.bas.bg/</w:t>
        </w:r>
      </w:hyperlink>
      <w:r w:rsidR="008D243A">
        <w:rPr>
          <w:sz w:val="22"/>
          <w:szCs w:val="22"/>
        </w:rPr>
        <w:t xml:space="preserve"> </w:t>
      </w:r>
    </w:p>
    <w:p w:rsidR="00D643E0" w:rsidRPr="00611459" w:rsidRDefault="008D243A" w:rsidP="008D243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643E0">
        <w:rPr>
          <w:sz w:val="22"/>
          <w:szCs w:val="22"/>
        </w:rPr>
        <w:t xml:space="preserve"> </w:t>
      </w:r>
      <w:hyperlink r:id="rId10" w:history="1">
        <w:r w:rsidRPr="00186DA8">
          <w:rPr>
            <w:rStyle w:val="Hyperlink"/>
            <w:sz w:val="22"/>
            <w:szCs w:val="22"/>
          </w:rPr>
          <w:t>http://nalilg.org/</w:t>
        </w:r>
      </w:hyperlink>
      <w:r>
        <w:rPr>
          <w:sz w:val="22"/>
          <w:szCs w:val="22"/>
          <w:lang w:val="en-US"/>
        </w:rPr>
        <w:t xml:space="preserve"> </w:t>
      </w:r>
    </w:p>
    <w:p w:rsidR="00611459" w:rsidRPr="00611459" w:rsidRDefault="00187FE9" w:rsidP="00611459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11" w:history="1">
        <w:r w:rsidR="00611459" w:rsidRPr="00CF0E25">
          <w:rPr>
            <w:rStyle w:val="Hyperlink"/>
            <w:sz w:val="22"/>
            <w:szCs w:val="22"/>
          </w:rPr>
          <w:t>http://www.zarata.org/</w:t>
        </w:r>
      </w:hyperlink>
      <w:r w:rsidR="00611459">
        <w:rPr>
          <w:sz w:val="22"/>
          <w:szCs w:val="22"/>
          <w:lang w:val="en-US"/>
        </w:rPr>
        <w:t xml:space="preserve"> </w:t>
      </w:r>
    </w:p>
    <w:p w:rsidR="00611459" w:rsidRPr="00611459" w:rsidRDefault="00187FE9" w:rsidP="00611459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12" w:history="1">
        <w:r w:rsidR="00611459" w:rsidRPr="00CF0E25">
          <w:rPr>
            <w:rStyle w:val="Hyperlink"/>
            <w:sz w:val="22"/>
            <w:szCs w:val="22"/>
          </w:rPr>
          <w:t>http://www.etar.org/</w:t>
        </w:r>
      </w:hyperlink>
    </w:p>
    <w:p w:rsidR="00611459" w:rsidRPr="00D643E0" w:rsidRDefault="00187FE9" w:rsidP="00611459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13" w:history="1">
        <w:r w:rsidR="00611459" w:rsidRPr="00CF0E25">
          <w:rPr>
            <w:rStyle w:val="Hyperlink"/>
            <w:sz w:val="22"/>
            <w:szCs w:val="22"/>
          </w:rPr>
          <w:t>http://www.sofiahistorymuseum.bg/</w:t>
        </w:r>
      </w:hyperlink>
      <w:r w:rsidR="00611459">
        <w:rPr>
          <w:sz w:val="22"/>
          <w:szCs w:val="22"/>
        </w:rPr>
        <w:t xml:space="preserve"> </w:t>
      </w:r>
    </w:p>
    <w:p w:rsidR="008D243A" w:rsidRDefault="008D243A" w:rsidP="00D643E0">
      <w:pPr>
        <w:spacing w:line="276" w:lineRule="auto"/>
        <w:jc w:val="both"/>
        <w:rPr>
          <w:sz w:val="22"/>
          <w:szCs w:val="22"/>
          <w:lang w:val="en-US"/>
        </w:rPr>
      </w:pPr>
    </w:p>
    <w:p w:rsidR="00351A25" w:rsidRDefault="00351A25" w:rsidP="00351A25">
      <w:pPr>
        <w:pStyle w:val="ListParagraph"/>
        <w:spacing w:line="276" w:lineRule="auto"/>
        <w:jc w:val="both"/>
        <w:rPr>
          <w:sz w:val="22"/>
          <w:szCs w:val="22"/>
        </w:rPr>
      </w:pPr>
      <w:proofErr w:type="spellStart"/>
      <w:r w:rsidRPr="00351A25">
        <w:rPr>
          <w:sz w:val="22"/>
          <w:szCs w:val="22"/>
        </w:rPr>
        <w:t>The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candidates'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proposals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should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be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sent</w:t>
      </w:r>
      <w:proofErr w:type="spellEnd"/>
      <w:r w:rsidRPr="00351A25">
        <w:rPr>
          <w:sz w:val="22"/>
          <w:szCs w:val="22"/>
        </w:rPr>
        <w:t xml:space="preserve"> to:</w:t>
      </w:r>
    </w:p>
    <w:p w:rsidR="008D243A" w:rsidRPr="008D243A" w:rsidRDefault="00351A25" w:rsidP="00351A25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Email: </w:t>
      </w:r>
      <w:r w:rsidR="000752BD" w:rsidRPr="008D243A">
        <w:rPr>
          <w:sz w:val="22"/>
          <w:szCs w:val="22"/>
        </w:rPr>
        <w:t xml:space="preserve"> </w:t>
      </w:r>
      <w:hyperlink r:id="rId14" w:history="1">
        <w:r w:rsidR="008D243A" w:rsidRPr="00186DA8">
          <w:rPr>
            <w:rStyle w:val="Hyperlink"/>
            <w:sz w:val="22"/>
            <w:szCs w:val="22"/>
          </w:rPr>
          <w:t>office@iefem.bas.bg</w:t>
        </w:r>
      </w:hyperlink>
      <w:r w:rsidR="008D243A">
        <w:rPr>
          <w:sz w:val="22"/>
          <w:szCs w:val="22"/>
          <w:lang w:val="en-US"/>
        </w:rPr>
        <w:t xml:space="preserve"> </w:t>
      </w:r>
    </w:p>
    <w:p w:rsidR="000752BD" w:rsidRPr="00D643E0" w:rsidRDefault="00351A25" w:rsidP="00D643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- </w:t>
      </w:r>
      <w:proofErr w:type="spellStart"/>
      <w:r w:rsidRPr="00351A25">
        <w:rPr>
          <w:sz w:val="22"/>
          <w:szCs w:val="22"/>
        </w:rPr>
        <w:t>delivered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in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person</w:t>
      </w:r>
      <w:proofErr w:type="spellEnd"/>
      <w:r w:rsidRPr="00351A25">
        <w:rPr>
          <w:sz w:val="22"/>
          <w:szCs w:val="22"/>
        </w:rPr>
        <w:t xml:space="preserve">, </w:t>
      </w:r>
      <w:proofErr w:type="spellStart"/>
      <w:r w:rsidRPr="00351A25">
        <w:rPr>
          <w:sz w:val="22"/>
          <w:szCs w:val="22"/>
        </w:rPr>
        <w:t>by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an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authorized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person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or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by</w:t>
      </w:r>
      <w:proofErr w:type="spellEnd"/>
      <w:r w:rsidRPr="00351A2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a </w:t>
      </w:r>
      <w:proofErr w:type="spellStart"/>
      <w:r w:rsidRPr="00351A25">
        <w:rPr>
          <w:sz w:val="22"/>
          <w:szCs w:val="22"/>
        </w:rPr>
        <w:t>courier</w:t>
      </w:r>
      <w:proofErr w:type="spellEnd"/>
      <w:r w:rsidRPr="00351A25">
        <w:rPr>
          <w:sz w:val="22"/>
          <w:szCs w:val="22"/>
        </w:rPr>
        <w:t xml:space="preserve"> to </w:t>
      </w:r>
      <w:proofErr w:type="spellStart"/>
      <w:r w:rsidRPr="00351A25">
        <w:rPr>
          <w:sz w:val="22"/>
          <w:szCs w:val="22"/>
        </w:rPr>
        <w:t>the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address</w:t>
      </w:r>
      <w:proofErr w:type="spellEnd"/>
      <w:r w:rsidRPr="00351A25">
        <w:rPr>
          <w:sz w:val="22"/>
          <w:szCs w:val="22"/>
        </w:rPr>
        <w:t xml:space="preserve">: </w:t>
      </w:r>
      <w:proofErr w:type="spellStart"/>
      <w:r w:rsidRPr="00351A25">
        <w:rPr>
          <w:sz w:val="22"/>
          <w:szCs w:val="22"/>
        </w:rPr>
        <w:t>Sofia</w:t>
      </w:r>
      <w:proofErr w:type="spellEnd"/>
      <w:r w:rsidRPr="00351A25">
        <w:rPr>
          <w:sz w:val="22"/>
          <w:szCs w:val="22"/>
        </w:rPr>
        <w:t>. "</w:t>
      </w:r>
      <w:proofErr w:type="spellStart"/>
      <w:r w:rsidRPr="00351A25">
        <w:rPr>
          <w:sz w:val="22"/>
          <w:szCs w:val="22"/>
        </w:rPr>
        <w:t>Moscow</w:t>
      </w:r>
      <w:proofErr w:type="spellEnd"/>
      <w:r w:rsidRPr="00351A25">
        <w:rPr>
          <w:sz w:val="22"/>
          <w:szCs w:val="22"/>
        </w:rPr>
        <w:t>"</w:t>
      </w:r>
      <w:r>
        <w:rPr>
          <w:sz w:val="22"/>
          <w:szCs w:val="22"/>
          <w:lang w:val="en-US"/>
        </w:rPr>
        <w:t xml:space="preserve"> Str.</w:t>
      </w:r>
      <w:r w:rsidRPr="00351A25">
        <w:rPr>
          <w:sz w:val="22"/>
          <w:szCs w:val="22"/>
        </w:rPr>
        <w:t xml:space="preserve"> 6-A</w:t>
      </w:r>
    </w:p>
    <w:p w:rsidR="000752BD" w:rsidRPr="00D643E0" w:rsidRDefault="00351A25" w:rsidP="00D643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</w:t>
      </w:r>
      <w:proofErr w:type="spellStart"/>
      <w:r>
        <w:rPr>
          <w:sz w:val="22"/>
          <w:szCs w:val="22"/>
        </w:rPr>
        <w:t>not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than</w:t>
      </w:r>
      <w:proofErr w:type="spellEnd"/>
      <w:r>
        <w:rPr>
          <w:sz w:val="22"/>
          <w:szCs w:val="22"/>
        </w:rPr>
        <w:t xml:space="preserve">: </w:t>
      </w:r>
      <w:r w:rsidR="00187FE9">
        <w:rPr>
          <w:sz w:val="22"/>
          <w:szCs w:val="22"/>
        </w:rPr>
        <w:t xml:space="preserve"> 17</w:t>
      </w:r>
      <w:bookmarkStart w:id="0" w:name="_GoBack"/>
      <w:bookmarkEnd w:id="0"/>
      <w:r w:rsidR="00E27559">
        <w:rPr>
          <w:sz w:val="22"/>
          <w:szCs w:val="22"/>
        </w:rPr>
        <w:t>/02</w:t>
      </w:r>
      <w:r w:rsidRPr="00351A25">
        <w:rPr>
          <w:sz w:val="22"/>
          <w:szCs w:val="22"/>
        </w:rPr>
        <w:t>/2017</w:t>
      </w:r>
    </w:p>
    <w:p w:rsidR="00351A25" w:rsidRDefault="00351A25" w:rsidP="00D643E0">
      <w:pPr>
        <w:spacing w:line="276" w:lineRule="auto"/>
        <w:jc w:val="both"/>
        <w:rPr>
          <w:sz w:val="22"/>
          <w:szCs w:val="22"/>
        </w:rPr>
      </w:pPr>
    </w:p>
    <w:p w:rsidR="00E25B76" w:rsidRDefault="00351A25" w:rsidP="00D643E0">
      <w:pPr>
        <w:spacing w:line="276" w:lineRule="auto"/>
        <w:jc w:val="both"/>
        <w:rPr>
          <w:sz w:val="22"/>
          <w:szCs w:val="22"/>
        </w:rPr>
      </w:pPr>
      <w:proofErr w:type="spellStart"/>
      <w:r w:rsidRPr="00351A25">
        <w:rPr>
          <w:sz w:val="22"/>
          <w:szCs w:val="22"/>
        </w:rPr>
        <w:t>All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proposals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received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after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this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deadline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will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not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be</w:t>
      </w:r>
      <w:proofErr w:type="spellEnd"/>
      <w:r w:rsidRPr="00351A25">
        <w:rPr>
          <w:sz w:val="22"/>
          <w:szCs w:val="22"/>
        </w:rPr>
        <w:t xml:space="preserve"> </w:t>
      </w:r>
      <w:proofErr w:type="spellStart"/>
      <w:r w:rsidRPr="00351A25">
        <w:rPr>
          <w:sz w:val="22"/>
          <w:szCs w:val="22"/>
        </w:rPr>
        <w:t>accepted</w:t>
      </w:r>
      <w:proofErr w:type="spellEnd"/>
      <w:r w:rsidRPr="00351A25">
        <w:rPr>
          <w:sz w:val="22"/>
          <w:szCs w:val="22"/>
        </w:rPr>
        <w:t>.</w:t>
      </w:r>
    </w:p>
    <w:p w:rsidR="00351A25" w:rsidRDefault="00351A25" w:rsidP="00D643E0">
      <w:pPr>
        <w:spacing w:line="276" w:lineRule="auto"/>
        <w:jc w:val="both"/>
        <w:rPr>
          <w:sz w:val="22"/>
          <w:szCs w:val="22"/>
        </w:rPr>
      </w:pPr>
    </w:p>
    <w:p w:rsidR="00EC49CF" w:rsidRDefault="00C17799" w:rsidP="00D643E0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Associate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partners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will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be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selected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according</w:t>
      </w:r>
      <w:proofErr w:type="spellEnd"/>
      <w:r w:rsidR="00351A25" w:rsidRPr="00351A25">
        <w:rPr>
          <w:sz w:val="22"/>
          <w:szCs w:val="22"/>
        </w:rPr>
        <w:t xml:space="preserve"> to </w:t>
      </w:r>
      <w:proofErr w:type="spellStart"/>
      <w:r w:rsidR="00351A25" w:rsidRPr="00351A25">
        <w:rPr>
          <w:sz w:val="22"/>
          <w:szCs w:val="22"/>
        </w:rPr>
        <w:t>the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criteria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set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out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in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the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criteria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and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methodology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for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assessment</w:t>
      </w:r>
      <w:proofErr w:type="spellEnd"/>
      <w:r w:rsidR="00351A25" w:rsidRPr="00351A25">
        <w:rPr>
          <w:sz w:val="22"/>
          <w:szCs w:val="22"/>
        </w:rPr>
        <w:t xml:space="preserve"> of </w:t>
      </w:r>
      <w:proofErr w:type="spellStart"/>
      <w:r w:rsidR="00351A25" w:rsidRPr="00351A25">
        <w:rPr>
          <w:sz w:val="22"/>
          <w:szCs w:val="22"/>
        </w:rPr>
        <w:t>Associate</w:t>
      </w:r>
      <w:proofErr w:type="spellEnd"/>
      <w:r w:rsidR="00351A25" w:rsidRPr="00351A25">
        <w:rPr>
          <w:sz w:val="22"/>
          <w:szCs w:val="22"/>
        </w:rPr>
        <w:t xml:space="preserve"> </w:t>
      </w:r>
      <w:proofErr w:type="spellStart"/>
      <w:r w:rsidR="00351A25" w:rsidRPr="00351A25">
        <w:rPr>
          <w:sz w:val="22"/>
          <w:szCs w:val="22"/>
        </w:rPr>
        <w:t>Partners</w:t>
      </w:r>
      <w:proofErr w:type="spellEnd"/>
      <w:r w:rsidR="00351A25" w:rsidRPr="00351A25">
        <w:rPr>
          <w:sz w:val="22"/>
          <w:szCs w:val="22"/>
        </w:rPr>
        <w:t>. (</w:t>
      </w:r>
      <w:proofErr w:type="spellStart"/>
      <w:r w:rsidR="00351A25" w:rsidRPr="00351A25">
        <w:rPr>
          <w:sz w:val="22"/>
          <w:szCs w:val="22"/>
        </w:rPr>
        <w:t>Appendix</w:t>
      </w:r>
      <w:proofErr w:type="spellEnd"/>
      <w:r w:rsidR="00351A25" w:rsidRPr="00351A25">
        <w:rPr>
          <w:sz w:val="22"/>
          <w:szCs w:val="22"/>
        </w:rPr>
        <w:t xml:space="preserve"> 5).</w:t>
      </w:r>
    </w:p>
    <w:p w:rsidR="00351A25" w:rsidRDefault="00351A25" w:rsidP="00D643E0">
      <w:pPr>
        <w:spacing w:line="276" w:lineRule="auto"/>
        <w:jc w:val="both"/>
        <w:rPr>
          <w:sz w:val="22"/>
          <w:szCs w:val="22"/>
        </w:rPr>
      </w:pPr>
    </w:p>
    <w:p w:rsidR="00CC317D" w:rsidRPr="00D643E0" w:rsidRDefault="00C17799" w:rsidP="00D643E0">
      <w:pPr>
        <w:spacing w:line="276" w:lineRule="auto"/>
        <w:jc w:val="both"/>
        <w:rPr>
          <w:sz w:val="22"/>
          <w:szCs w:val="22"/>
        </w:rPr>
      </w:pPr>
      <w:proofErr w:type="spellStart"/>
      <w:r w:rsidRPr="00C17799">
        <w:rPr>
          <w:sz w:val="22"/>
          <w:szCs w:val="22"/>
        </w:rPr>
        <w:t>Selected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Associate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Partners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will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be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announced</w:t>
      </w:r>
      <w:proofErr w:type="spellEnd"/>
      <w:r w:rsidRPr="00C17799">
        <w:rPr>
          <w:sz w:val="22"/>
          <w:szCs w:val="22"/>
        </w:rPr>
        <w:t xml:space="preserve"> to </w:t>
      </w:r>
      <w:proofErr w:type="spellStart"/>
      <w:r w:rsidRPr="00C17799">
        <w:rPr>
          <w:sz w:val="22"/>
          <w:szCs w:val="22"/>
        </w:rPr>
        <w:t>the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public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and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will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be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invited</w:t>
      </w:r>
      <w:proofErr w:type="spellEnd"/>
      <w:r w:rsidRPr="00C17799">
        <w:rPr>
          <w:sz w:val="22"/>
          <w:szCs w:val="22"/>
        </w:rPr>
        <w:t xml:space="preserve"> to </w:t>
      </w:r>
      <w:proofErr w:type="spellStart"/>
      <w:r w:rsidRPr="00C17799">
        <w:rPr>
          <w:sz w:val="22"/>
          <w:szCs w:val="22"/>
        </w:rPr>
        <w:t>conclude</w:t>
      </w:r>
      <w:proofErr w:type="spellEnd"/>
      <w:r w:rsidRPr="00C17799">
        <w:rPr>
          <w:sz w:val="22"/>
          <w:szCs w:val="22"/>
        </w:rPr>
        <w:t xml:space="preserve"> a </w:t>
      </w:r>
      <w:proofErr w:type="spellStart"/>
      <w:r w:rsidRPr="00C17799">
        <w:rPr>
          <w:sz w:val="22"/>
          <w:szCs w:val="22"/>
        </w:rPr>
        <w:t>partnership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agreement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consisting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in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signing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the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Declaration</w:t>
      </w:r>
      <w:proofErr w:type="spellEnd"/>
      <w:r w:rsidRPr="00C17799">
        <w:rPr>
          <w:sz w:val="22"/>
          <w:szCs w:val="22"/>
        </w:rPr>
        <w:t xml:space="preserve"> of Partnership (</w:t>
      </w:r>
      <w:proofErr w:type="spellStart"/>
      <w:r w:rsidRPr="00351A25">
        <w:rPr>
          <w:sz w:val="22"/>
          <w:szCs w:val="22"/>
        </w:rPr>
        <w:t>Appendix</w:t>
      </w:r>
      <w:proofErr w:type="spellEnd"/>
      <w:r w:rsidRPr="00C17799">
        <w:rPr>
          <w:sz w:val="22"/>
          <w:szCs w:val="22"/>
        </w:rPr>
        <w:t xml:space="preserve"> </w:t>
      </w:r>
      <w:proofErr w:type="spellStart"/>
      <w:r w:rsidRPr="00C17799">
        <w:rPr>
          <w:sz w:val="22"/>
          <w:szCs w:val="22"/>
        </w:rPr>
        <w:t>IIIa</w:t>
      </w:r>
      <w:proofErr w:type="spellEnd"/>
      <w:r w:rsidRPr="00C17799">
        <w:rPr>
          <w:sz w:val="22"/>
          <w:szCs w:val="22"/>
        </w:rPr>
        <w:t>)</w:t>
      </w:r>
    </w:p>
    <w:p w:rsidR="00CC317D" w:rsidRPr="00D643E0" w:rsidRDefault="00CC317D" w:rsidP="00D643E0">
      <w:pPr>
        <w:spacing w:line="276" w:lineRule="auto"/>
        <w:jc w:val="both"/>
        <w:rPr>
          <w:sz w:val="22"/>
          <w:szCs w:val="22"/>
        </w:rPr>
      </w:pPr>
    </w:p>
    <w:p w:rsidR="001F694E" w:rsidRPr="00D643E0" w:rsidRDefault="001F694E" w:rsidP="001F694E">
      <w:pPr>
        <w:spacing w:line="276" w:lineRule="auto"/>
        <w:ind w:left="4956" w:firstLine="708"/>
        <w:jc w:val="both"/>
        <w:rPr>
          <w:sz w:val="22"/>
          <w:szCs w:val="22"/>
        </w:rPr>
      </w:pPr>
    </w:p>
    <w:sectPr w:rsidR="001F694E" w:rsidRPr="00D643E0">
      <w:headerReference w:type="default" r:id="rId15"/>
      <w:footerReference w:type="default" r:id="rId16"/>
      <w:pgSz w:w="11906" w:h="16838"/>
      <w:pgMar w:top="907" w:right="907" w:bottom="1079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E9" w:rsidRDefault="00F22DE9">
      <w:r>
        <w:separator/>
      </w:r>
    </w:p>
  </w:endnote>
  <w:endnote w:type="continuationSeparator" w:id="0">
    <w:p w:rsidR="00F22DE9" w:rsidRDefault="00F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E9" w:rsidRDefault="00F22DE9">
    <w:pPr>
      <w:pStyle w:val="Footer"/>
      <w:rPr>
        <w:sz w:val="18"/>
        <w:szCs w:val="18"/>
      </w:rPr>
    </w:pPr>
  </w:p>
  <w:p w:rsidR="00F22DE9" w:rsidRDefault="00F22DE9">
    <w:pPr>
      <w:pStyle w:val="Footer"/>
      <w:jc w:val="cen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E9" w:rsidRDefault="00F22DE9">
      <w:r>
        <w:separator/>
      </w:r>
    </w:p>
  </w:footnote>
  <w:footnote w:type="continuationSeparator" w:id="0">
    <w:p w:rsidR="00F22DE9" w:rsidRDefault="00F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E9" w:rsidRPr="0049437C" w:rsidRDefault="00F22DE9" w:rsidP="0049437C">
    <w:pPr>
      <w:pStyle w:val="Header"/>
      <w:jc w:val="both"/>
      <w:rPr>
        <w:lang w:val="en-US"/>
      </w:rPr>
    </w:pPr>
    <w:r w:rsidRPr="00AF7484">
      <w:rPr>
        <w:noProof/>
        <w:lang w:eastAsia="bg-BG"/>
      </w:rPr>
      <w:drawing>
        <wp:inline distT="0" distB="0" distL="0" distR="0" wp14:anchorId="3F73BFA6" wp14:editId="568C082A">
          <wp:extent cx="2475230" cy="835025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</w:t>
    </w:r>
    <w:r w:rsidRPr="00AF7484">
      <w:rPr>
        <w:noProof/>
        <w:lang w:eastAsia="bg-BG"/>
      </w:rPr>
      <w:drawing>
        <wp:inline distT="0" distB="0" distL="0" distR="0" wp14:anchorId="23B5FC8D" wp14:editId="17A66D97">
          <wp:extent cx="2346960" cy="82931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C74"/>
    <w:multiLevelType w:val="hybridMultilevel"/>
    <w:tmpl w:val="2E1E8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39DC"/>
    <w:multiLevelType w:val="hybridMultilevel"/>
    <w:tmpl w:val="F08A9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15CDB"/>
    <w:multiLevelType w:val="hybridMultilevel"/>
    <w:tmpl w:val="0B92586A"/>
    <w:lvl w:ilvl="0" w:tplc="B9CC3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66512"/>
    <w:multiLevelType w:val="hybridMultilevel"/>
    <w:tmpl w:val="48F66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D2A13"/>
    <w:multiLevelType w:val="hybridMultilevel"/>
    <w:tmpl w:val="C4929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907F9"/>
    <w:multiLevelType w:val="hybridMultilevel"/>
    <w:tmpl w:val="2786A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01C27"/>
    <w:multiLevelType w:val="hybridMultilevel"/>
    <w:tmpl w:val="71F65A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E"/>
    <w:rsid w:val="00001938"/>
    <w:rsid w:val="000239AF"/>
    <w:rsid w:val="000752BD"/>
    <w:rsid w:val="00077FFA"/>
    <w:rsid w:val="00081C06"/>
    <w:rsid w:val="000C10BF"/>
    <w:rsid w:val="000D24EE"/>
    <w:rsid w:val="00111D7A"/>
    <w:rsid w:val="00116454"/>
    <w:rsid w:val="00146569"/>
    <w:rsid w:val="0014716F"/>
    <w:rsid w:val="0015693C"/>
    <w:rsid w:val="00156F71"/>
    <w:rsid w:val="0016171D"/>
    <w:rsid w:val="00187FE9"/>
    <w:rsid w:val="001C110D"/>
    <w:rsid w:val="001F694E"/>
    <w:rsid w:val="00204DD1"/>
    <w:rsid w:val="002463EF"/>
    <w:rsid w:val="00257000"/>
    <w:rsid w:val="0028295C"/>
    <w:rsid w:val="002A2BA7"/>
    <w:rsid w:val="002C5F10"/>
    <w:rsid w:val="002D1196"/>
    <w:rsid w:val="0031512C"/>
    <w:rsid w:val="00320A1D"/>
    <w:rsid w:val="00351A25"/>
    <w:rsid w:val="0036068A"/>
    <w:rsid w:val="00360D5D"/>
    <w:rsid w:val="00376E5B"/>
    <w:rsid w:val="003C13AD"/>
    <w:rsid w:val="003F06AE"/>
    <w:rsid w:val="00431217"/>
    <w:rsid w:val="0045339A"/>
    <w:rsid w:val="00457509"/>
    <w:rsid w:val="0049437C"/>
    <w:rsid w:val="004A1890"/>
    <w:rsid w:val="0051768A"/>
    <w:rsid w:val="005546FA"/>
    <w:rsid w:val="00554C95"/>
    <w:rsid w:val="00570A93"/>
    <w:rsid w:val="005825EC"/>
    <w:rsid w:val="0058613A"/>
    <w:rsid w:val="005A38F6"/>
    <w:rsid w:val="005D25BD"/>
    <w:rsid w:val="005E5C6B"/>
    <w:rsid w:val="00611459"/>
    <w:rsid w:val="00615883"/>
    <w:rsid w:val="00627A2F"/>
    <w:rsid w:val="00645711"/>
    <w:rsid w:val="006469E6"/>
    <w:rsid w:val="006608D2"/>
    <w:rsid w:val="0069411F"/>
    <w:rsid w:val="006C6EE2"/>
    <w:rsid w:val="006D41BB"/>
    <w:rsid w:val="006F0921"/>
    <w:rsid w:val="00704B22"/>
    <w:rsid w:val="007171AB"/>
    <w:rsid w:val="00793247"/>
    <w:rsid w:val="007D3493"/>
    <w:rsid w:val="007D6035"/>
    <w:rsid w:val="007F3A7A"/>
    <w:rsid w:val="00800736"/>
    <w:rsid w:val="00816693"/>
    <w:rsid w:val="008178C9"/>
    <w:rsid w:val="00891D6A"/>
    <w:rsid w:val="008A5390"/>
    <w:rsid w:val="008C08BE"/>
    <w:rsid w:val="008D243A"/>
    <w:rsid w:val="00943167"/>
    <w:rsid w:val="00956AB5"/>
    <w:rsid w:val="009866BA"/>
    <w:rsid w:val="00992D8E"/>
    <w:rsid w:val="009A0A61"/>
    <w:rsid w:val="009E0E0D"/>
    <w:rsid w:val="00A413EE"/>
    <w:rsid w:val="00A545E4"/>
    <w:rsid w:val="00A62D68"/>
    <w:rsid w:val="00A82CD3"/>
    <w:rsid w:val="00A95595"/>
    <w:rsid w:val="00A97CD6"/>
    <w:rsid w:val="00AA499B"/>
    <w:rsid w:val="00AB18D6"/>
    <w:rsid w:val="00AE4A85"/>
    <w:rsid w:val="00AE6308"/>
    <w:rsid w:val="00B21492"/>
    <w:rsid w:val="00B255EC"/>
    <w:rsid w:val="00B7439D"/>
    <w:rsid w:val="00B97AC9"/>
    <w:rsid w:val="00BA19D0"/>
    <w:rsid w:val="00BF7DE6"/>
    <w:rsid w:val="00C115BB"/>
    <w:rsid w:val="00C17799"/>
    <w:rsid w:val="00C214F7"/>
    <w:rsid w:val="00C23F1F"/>
    <w:rsid w:val="00C31C39"/>
    <w:rsid w:val="00C60504"/>
    <w:rsid w:val="00C64A84"/>
    <w:rsid w:val="00C715A4"/>
    <w:rsid w:val="00C822CE"/>
    <w:rsid w:val="00C877C2"/>
    <w:rsid w:val="00CB1EC6"/>
    <w:rsid w:val="00CC317D"/>
    <w:rsid w:val="00CC7964"/>
    <w:rsid w:val="00CD5035"/>
    <w:rsid w:val="00CE2810"/>
    <w:rsid w:val="00CF50F4"/>
    <w:rsid w:val="00D45B2C"/>
    <w:rsid w:val="00D56A33"/>
    <w:rsid w:val="00D643E0"/>
    <w:rsid w:val="00D849F8"/>
    <w:rsid w:val="00DA5878"/>
    <w:rsid w:val="00DB65D2"/>
    <w:rsid w:val="00DC740F"/>
    <w:rsid w:val="00DD075D"/>
    <w:rsid w:val="00DD24D8"/>
    <w:rsid w:val="00DD3138"/>
    <w:rsid w:val="00DE3BAE"/>
    <w:rsid w:val="00E036DD"/>
    <w:rsid w:val="00E25B76"/>
    <w:rsid w:val="00E27559"/>
    <w:rsid w:val="00E33755"/>
    <w:rsid w:val="00E61977"/>
    <w:rsid w:val="00E76053"/>
    <w:rsid w:val="00E92463"/>
    <w:rsid w:val="00EB026F"/>
    <w:rsid w:val="00EC49CF"/>
    <w:rsid w:val="00EE12FF"/>
    <w:rsid w:val="00EF002A"/>
    <w:rsid w:val="00EF3D93"/>
    <w:rsid w:val="00EF57D4"/>
    <w:rsid w:val="00F1206A"/>
    <w:rsid w:val="00F22DE9"/>
    <w:rsid w:val="00F26A19"/>
    <w:rsid w:val="00F337B8"/>
    <w:rsid w:val="00F92CF9"/>
    <w:rsid w:val="00FA0B36"/>
    <w:rsid w:val="00FA2B84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nsweralt">
    <w:name w:val="answeralt"/>
    <w:rPr>
      <w:rFonts w:ascii="Arial" w:hAnsi="Arial" w:cs="Arial"/>
      <w:sz w:val="20"/>
      <w:lang w:val="en-GB"/>
    </w:rPr>
  </w:style>
  <w:style w:type="character" w:customStyle="1" w:styleId="spelle">
    <w:name w:val="spelle"/>
    <w:basedOn w:val="DefaultParagraphFont"/>
  </w:style>
  <w:style w:type="character" w:customStyle="1" w:styleId="a">
    <w:name w:val="Знаци за бележки под линия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a0">
    <w:name w:val="Знаци за бележки в края"/>
    <w:rPr>
      <w:vertAlign w:val="superscript"/>
    </w:rPr>
  </w:style>
  <w:style w:type="character" w:customStyle="1" w:styleId="WW-">
    <w:name w:val="WW-Знаци за бележки в края"/>
  </w:style>
  <w:style w:type="character" w:customStyle="1" w:styleId="a1">
    <w:name w:val="Символи за номериране"/>
  </w:style>
  <w:style w:type="character" w:styleId="EndnoteReference">
    <w:name w:val="endnote reference"/>
    <w:rPr>
      <w:vertAlign w:val="superscript"/>
    </w:rPr>
  </w:style>
  <w:style w:type="paragraph" w:customStyle="1" w:styleId="a2">
    <w:name w:val="Заглавие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3">
    <w:name w:val="Надпис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Указател"/>
    <w:basedOn w:val="Normal"/>
    <w:pPr>
      <w:suppressLineNumbers/>
    </w:pPr>
    <w:rPr>
      <w:rFonts w:cs="Arial"/>
    </w:rPr>
  </w:style>
  <w:style w:type="paragraph" w:customStyle="1" w:styleId="CharCharCharChar">
    <w:name w:val="Знак Знак Знак Знак Знак 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CharCharChar">
    <w:name w:val="Char Char Char Знак Знак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Char0">
    <w:name w:val="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-">
    <w:name w:val="Таблица - съдържание"/>
    <w:basedOn w:val="Normal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60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nsweralt">
    <w:name w:val="answeralt"/>
    <w:rPr>
      <w:rFonts w:ascii="Arial" w:hAnsi="Arial" w:cs="Arial"/>
      <w:sz w:val="20"/>
      <w:lang w:val="en-GB"/>
    </w:rPr>
  </w:style>
  <w:style w:type="character" w:customStyle="1" w:styleId="spelle">
    <w:name w:val="spelle"/>
    <w:basedOn w:val="DefaultParagraphFont"/>
  </w:style>
  <w:style w:type="character" w:customStyle="1" w:styleId="a">
    <w:name w:val="Знаци за бележки под линия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a0">
    <w:name w:val="Знаци за бележки в края"/>
    <w:rPr>
      <w:vertAlign w:val="superscript"/>
    </w:rPr>
  </w:style>
  <w:style w:type="character" w:customStyle="1" w:styleId="WW-">
    <w:name w:val="WW-Знаци за бележки в края"/>
  </w:style>
  <w:style w:type="character" w:customStyle="1" w:styleId="a1">
    <w:name w:val="Символи за номериране"/>
  </w:style>
  <w:style w:type="character" w:styleId="EndnoteReference">
    <w:name w:val="endnote reference"/>
    <w:rPr>
      <w:vertAlign w:val="superscript"/>
    </w:rPr>
  </w:style>
  <w:style w:type="paragraph" w:customStyle="1" w:styleId="a2">
    <w:name w:val="Заглавие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3">
    <w:name w:val="Надпис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Указател"/>
    <w:basedOn w:val="Normal"/>
    <w:pPr>
      <w:suppressLineNumbers/>
    </w:pPr>
    <w:rPr>
      <w:rFonts w:cs="Arial"/>
    </w:rPr>
  </w:style>
  <w:style w:type="paragraph" w:customStyle="1" w:styleId="CharCharCharChar">
    <w:name w:val="Знак Знак Знак Знак Знак 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CharCharChar">
    <w:name w:val="Char Char Char Знак Знак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Char0">
    <w:name w:val="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-">
    <w:name w:val="Таблица - съдържание"/>
    <w:basedOn w:val="Normal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6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fiahistorymuseum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ar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rata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alilg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fem.bas.bg/" TargetMode="External"/><Relationship Id="rId14" Type="http://schemas.openxmlformats.org/officeDocument/2006/relationships/hyperlink" Target="mailto:office@iefem.ba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8D54-7910-41D5-BDC9-41820F75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DC8CEF2E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ДЪРЖАВНИ ПОМОЩИ</vt:lpstr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creator>User</dc:creator>
  <cp:lastModifiedBy>Maria Dikova</cp:lastModifiedBy>
  <cp:revision>4</cp:revision>
  <cp:lastPrinted>2011-06-02T08:49:00Z</cp:lastPrinted>
  <dcterms:created xsi:type="dcterms:W3CDTF">2017-01-10T13:39:00Z</dcterms:created>
  <dcterms:modified xsi:type="dcterms:W3CDTF">2017-01-23T14:05:00Z</dcterms:modified>
</cp:coreProperties>
</file>